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2D64" w14:textId="77777777" w:rsidR="00CD1896" w:rsidRDefault="00CD1896" w:rsidP="0040502A">
      <w:pPr>
        <w:pStyle w:val="TitleItalic"/>
      </w:pPr>
    </w:p>
    <w:p w14:paraId="11DA1A44" w14:textId="77777777" w:rsidR="0079542D" w:rsidRDefault="0079542D" w:rsidP="00CD1896">
      <w:pPr>
        <w:pStyle w:val="Title"/>
      </w:pPr>
    </w:p>
    <w:p w14:paraId="772E5A5F" w14:textId="74A59B8C" w:rsidR="0020780B" w:rsidRDefault="008C5C5C" w:rsidP="00CD1896">
      <w:pPr>
        <w:pStyle w:val="Title"/>
        <w:rPr>
          <w:rStyle w:val="titlesubChar"/>
          <w:color w:val="1F4E79" w:themeColor="accent1" w:themeShade="80"/>
        </w:rPr>
      </w:pPr>
      <w:r w:rsidRPr="00B300B6">
        <w:rPr>
          <w:sz w:val="56"/>
        </w:rPr>
        <w:t>Policy</w:t>
      </w:r>
      <w:r w:rsidR="00006A88">
        <w:rPr>
          <w:sz w:val="56"/>
        </w:rPr>
        <w:t xml:space="preserve"> </w:t>
      </w:r>
      <w:r w:rsidR="00AC698E">
        <w:rPr>
          <w:sz w:val="56"/>
        </w:rPr>
        <w:t>1.1A</w:t>
      </w:r>
      <w:r w:rsidR="00496C16" w:rsidRPr="00B300B6">
        <w:rPr>
          <w:sz w:val="56"/>
        </w:rPr>
        <w:t>:</w:t>
      </w:r>
      <w:r w:rsidR="00147680" w:rsidRPr="00B300B6">
        <w:rPr>
          <w:sz w:val="56"/>
        </w:rPr>
        <w:t xml:space="preserve"> </w:t>
      </w:r>
      <w:r w:rsidR="00815343" w:rsidRPr="00B300B6">
        <w:rPr>
          <w:rStyle w:val="titlesubChar"/>
          <w:color w:val="1F4E79" w:themeColor="accent1" w:themeShade="80"/>
        </w:rPr>
        <w:t xml:space="preserve">Code of Conduct </w:t>
      </w:r>
      <w:r w:rsidR="00147680" w:rsidRPr="00B300B6">
        <w:rPr>
          <w:rStyle w:val="titlesubChar"/>
          <w:color w:val="1F4E79" w:themeColor="accent1" w:themeShade="80"/>
        </w:rPr>
        <w:t xml:space="preserve">Behaviour Complaints </w:t>
      </w:r>
      <w:r w:rsidR="00182E03" w:rsidRPr="00B300B6">
        <w:rPr>
          <w:rStyle w:val="titlesubChar"/>
          <w:color w:val="1F4E79" w:themeColor="accent1" w:themeShade="80"/>
        </w:rPr>
        <w:t xml:space="preserve">Management </w:t>
      </w:r>
    </w:p>
    <w:p w14:paraId="1569FD6A" w14:textId="1E2B8714" w:rsidR="00B300B6" w:rsidRDefault="00B300B6" w:rsidP="00B300B6"/>
    <w:p w14:paraId="06E9CD41" w14:textId="5273F8ED" w:rsidR="00B300B6" w:rsidRDefault="00B300B6" w:rsidP="00B300B6"/>
    <w:p w14:paraId="46216C6C" w14:textId="0B493A4A" w:rsidR="00B300B6" w:rsidRDefault="00B300B6" w:rsidP="00B300B6"/>
    <w:p w14:paraId="134DCE33" w14:textId="2AEC3F8A" w:rsidR="00B300B6" w:rsidRDefault="00B300B6" w:rsidP="00B300B6"/>
    <w:p w14:paraId="444E4FC6" w14:textId="0B573314" w:rsidR="00B300B6" w:rsidRDefault="00B300B6" w:rsidP="00B300B6"/>
    <w:p w14:paraId="2B4F3912" w14:textId="194D20DD" w:rsidR="00B300B6" w:rsidRDefault="00B300B6" w:rsidP="00B300B6"/>
    <w:p w14:paraId="3EF2700A" w14:textId="75C0FA7C" w:rsidR="00B300B6" w:rsidRDefault="00B300B6" w:rsidP="00B300B6"/>
    <w:p w14:paraId="0756527F" w14:textId="15A797E6" w:rsidR="00B300B6" w:rsidRDefault="00B300B6" w:rsidP="00B300B6"/>
    <w:p w14:paraId="597B0A26" w14:textId="4FF52EC0" w:rsidR="00B300B6" w:rsidRDefault="00B300B6" w:rsidP="00B300B6"/>
    <w:p w14:paraId="0C0F6028" w14:textId="77777777" w:rsidR="00B300B6" w:rsidRDefault="00B300B6" w:rsidP="00B300B6"/>
    <w:p w14:paraId="43F8F124" w14:textId="4047D4E9" w:rsidR="00B300B6" w:rsidRDefault="00B300B6" w:rsidP="00B300B6"/>
    <w:p w14:paraId="1EBFB887" w14:textId="3C16CA44" w:rsidR="00B300B6" w:rsidRDefault="00B300B6" w:rsidP="00B300B6"/>
    <w:p w14:paraId="56F51063" w14:textId="64C0E9D2" w:rsidR="00B300B6" w:rsidRDefault="00B300B6" w:rsidP="00B300B6">
      <w:pPr>
        <w:pStyle w:val="IntenseQuote"/>
        <w:spacing w:before="240" w:after="240"/>
        <w:ind w:left="862" w:right="862"/>
        <w:jc w:val="both"/>
      </w:pPr>
      <w:r>
        <w:rPr>
          <w:b/>
        </w:rPr>
        <w:t>Note</w:t>
      </w:r>
      <w:r w:rsidRPr="00B74F5B">
        <w:rPr>
          <w:b/>
        </w:rPr>
        <w:t>:</w:t>
      </w:r>
      <w:r>
        <w:t xml:space="preserve"> I</w:t>
      </w:r>
      <w:r w:rsidRPr="00A83202">
        <w:t xml:space="preserve">mplementation </w:t>
      </w:r>
      <w:r>
        <w:t xml:space="preserve">of the policy </w:t>
      </w:r>
      <w:r w:rsidRPr="00A83202">
        <w:t xml:space="preserve">is </w:t>
      </w:r>
      <w:r>
        <w:t>given effect</w:t>
      </w:r>
      <w:r w:rsidRPr="00A83202">
        <w:t xml:space="preserve"> through induction, ongoing training and opera</w:t>
      </w:r>
      <w:r>
        <w:t xml:space="preserve">tional procedures that in this instance evidence that Council Members, Committee Members </w:t>
      </w:r>
      <w:r w:rsidRPr="00A83202">
        <w:t xml:space="preserve">and </w:t>
      </w:r>
      <w:r>
        <w:t>Candidates</w:t>
      </w:r>
      <w:r w:rsidRPr="00A83202">
        <w:t xml:space="preserve"> have been made aware of and are accountable for their obligations </w:t>
      </w:r>
      <w:r>
        <w:t>under an adopted Code of Conduct</w:t>
      </w:r>
      <w:r w:rsidRPr="00A83202">
        <w:t>.</w:t>
      </w:r>
    </w:p>
    <w:p w14:paraId="47459506" w14:textId="77777777" w:rsidR="00D1530D" w:rsidRDefault="00D1530D" w:rsidP="00113C49">
      <w:pPr>
        <w:pStyle w:val="Heading1"/>
      </w:pPr>
    </w:p>
    <w:p w14:paraId="6613DD2A" w14:textId="6E0169D2" w:rsidR="00B300B6" w:rsidRPr="00B300B6" w:rsidRDefault="00B300B6" w:rsidP="00B300B6">
      <w:pPr>
        <w:sectPr w:rsidR="00B300B6" w:rsidRPr="00B300B6" w:rsidSect="00D1530D">
          <w:footerReference w:type="default" r:id="rId8"/>
          <w:headerReference w:type="first" r:id="rId9"/>
          <w:pgSz w:w="11906" w:h="16838"/>
          <w:pgMar w:top="1440" w:right="1440" w:bottom="1440" w:left="1440" w:header="708" w:footer="708" w:gutter="0"/>
          <w:pgNumType w:start="1"/>
          <w:cols w:space="708"/>
          <w:titlePg/>
          <w:docGrid w:linePitch="360"/>
        </w:sectPr>
      </w:pPr>
    </w:p>
    <w:bookmarkStart w:id="0" w:name="_Toc61280740" w:displacedByCustomXml="next"/>
    <w:sdt>
      <w:sdtPr>
        <w:rPr>
          <w:rFonts w:ascii="Arial" w:eastAsiaTheme="minorEastAsia" w:hAnsi="Arial" w:cstheme="minorBidi"/>
          <w:color w:val="3B3838" w:themeColor="background2" w:themeShade="40"/>
          <w:sz w:val="22"/>
          <w:szCs w:val="22"/>
        </w:rPr>
        <w:id w:val="-121703729"/>
        <w:docPartObj>
          <w:docPartGallery w:val="Table of Contents"/>
          <w:docPartUnique/>
        </w:docPartObj>
      </w:sdtPr>
      <w:sdtEndPr>
        <w:rPr>
          <w:b/>
          <w:bCs/>
          <w:noProof/>
          <w:color w:val="000000" w:themeColor="text1"/>
          <w:sz w:val="19"/>
          <w:szCs w:val="19"/>
        </w:rPr>
      </w:sdtEndPr>
      <w:sdtContent>
        <w:p w14:paraId="23187751" w14:textId="77777777" w:rsidR="001E0B79" w:rsidRPr="00F31477" w:rsidRDefault="001E0B79" w:rsidP="00113C49">
          <w:pPr>
            <w:pStyle w:val="TOCHeading"/>
            <w:rPr>
              <w:rStyle w:val="titletrainingtypeChar"/>
            </w:rPr>
          </w:pPr>
          <w:r w:rsidRPr="00F31477">
            <w:rPr>
              <w:rStyle w:val="titletrainingtypeChar"/>
            </w:rPr>
            <w:t>Table of Contents</w:t>
          </w:r>
        </w:p>
        <w:p w14:paraId="6FC26751" w14:textId="5DEE74A3" w:rsidR="00B300B6" w:rsidRDefault="001E0B79">
          <w:pPr>
            <w:pStyle w:val="TOC1"/>
            <w:rPr>
              <w:rFonts w:asciiTheme="minorHAnsi" w:hAnsiTheme="minorHAnsi" w:cstheme="minorBidi"/>
              <w:b w:val="0"/>
              <w:bCs w:val="0"/>
              <w:noProof/>
              <w:color w:val="auto"/>
              <w:sz w:val="24"/>
              <w:szCs w:val="24"/>
              <w:lang w:eastAsia="en-GB"/>
            </w:rPr>
          </w:pPr>
          <w:r w:rsidRPr="0041635D">
            <w:rPr>
              <w:rFonts w:asciiTheme="minorHAnsi" w:hAnsiTheme="minorHAnsi"/>
              <w:sz w:val="19"/>
              <w:szCs w:val="19"/>
            </w:rPr>
            <w:fldChar w:fldCharType="begin"/>
          </w:r>
          <w:r w:rsidRPr="0041635D">
            <w:rPr>
              <w:sz w:val="19"/>
              <w:szCs w:val="19"/>
            </w:rPr>
            <w:instrText xml:space="preserve"> TOC \o "1-3" \h \z \u </w:instrText>
          </w:r>
          <w:r w:rsidRPr="0041635D">
            <w:rPr>
              <w:rFonts w:asciiTheme="minorHAnsi" w:hAnsiTheme="minorHAnsi"/>
              <w:sz w:val="19"/>
              <w:szCs w:val="19"/>
            </w:rPr>
            <w:fldChar w:fldCharType="separate"/>
          </w:r>
          <w:hyperlink w:anchor="_Toc69917556" w:history="1">
            <w:r w:rsidR="00B300B6" w:rsidRPr="00D60A5C">
              <w:rPr>
                <w:rStyle w:val="Hyperlink"/>
                <w:noProof/>
              </w:rPr>
              <w:t>1.</w:t>
            </w:r>
            <w:r w:rsidR="00B300B6">
              <w:rPr>
                <w:rFonts w:asciiTheme="minorHAnsi" w:hAnsiTheme="minorHAnsi" w:cstheme="minorBidi"/>
                <w:b w:val="0"/>
                <w:bCs w:val="0"/>
                <w:noProof/>
                <w:color w:val="auto"/>
                <w:sz w:val="24"/>
                <w:szCs w:val="24"/>
                <w:lang w:eastAsia="en-GB"/>
              </w:rPr>
              <w:tab/>
            </w:r>
            <w:r w:rsidR="00B300B6" w:rsidRPr="00D60A5C">
              <w:rPr>
                <w:rStyle w:val="Hyperlink"/>
                <w:noProof/>
              </w:rPr>
              <w:t>Principles</w:t>
            </w:r>
            <w:r w:rsidR="00B300B6">
              <w:rPr>
                <w:noProof/>
                <w:webHidden/>
              </w:rPr>
              <w:tab/>
            </w:r>
            <w:r w:rsidR="00B300B6">
              <w:rPr>
                <w:noProof/>
                <w:webHidden/>
              </w:rPr>
              <w:fldChar w:fldCharType="begin"/>
            </w:r>
            <w:r w:rsidR="00B300B6">
              <w:rPr>
                <w:noProof/>
                <w:webHidden/>
              </w:rPr>
              <w:instrText xml:space="preserve"> PAGEREF _Toc69917556 \h </w:instrText>
            </w:r>
            <w:r w:rsidR="00B300B6">
              <w:rPr>
                <w:noProof/>
                <w:webHidden/>
              </w:rPr>
            </w:r>
            <w:r w:rsidR="00B300B6">
              <w:rPr>
                <w:noProof/>
                <w:webHidden/>
              </w:rPr>
              <w:fldChar w:fldCharType="separate"/>
            </w:r>
            <w:r w:rsidR="00B300B6">
              <w:rPr>
                <w:noProof/>
                <w:webHidden/>
              </w:rPr>
              <w:t>4</w:t>
            </w:r>
            <w:r w:rsidR="00B300B6">
              <w:rPr>
                <w:noProof/>
                <w:webHidden/>
              </w:rPr>
              <w:fldChar w:fldCharType="end"/>
            </w:r>
          </w:hyperlink>
        </w:p>
        <w:p w14:paraId="10027EE5" w14:textId="4A6BDEB7" w:rsidR="00B300B6" w:rsidRDefault="00006A88">
          <w:pPr>
            <w:pStyle w:val="TOC2"/>
            <w:rPr>
              <w:rFonts w:asciiTheme="minorHAnsi" w:hAnsiTheme="minorHAnsi" w:cstheme="minorBidi"/>
              <w:i w:val="0"/>
              <w:iCs w:val="0"/>
              <w:color w:val="auto"/>
              <w:sz w:val="24"/>
              <w:szCs w:val="24"/>
              <w:lang w:eastAsia="en-GB"/>
            </w:rPr>
          </w:pPr>
          <w:hyperlink w:anchor="_Toc69917557" w:history="1">
            <w:r w:rsidR="00B300B6" w:rsidRPr="00D60A5C">
              <w:rPr>
                <w:rStyle w:val="Hyperlink"/>
              </w:rPr>
              <w:t>1.1.</w:t>
            </w:r>
            <w:r w:rsidR="00B300B6">
              <w:rPr>
                <w:rFonts w:asciiTheme="minorHAnsi" w:hAnsiTheme="minorHAnsi" w:cstheme="minorBidi"/>
                <w:i w:val="0"/>
                <w:iCs w:val="0"/>
                <w:color w:val="auto"/>
                <w:sz w:val="24"/>
                <w:szCs w:val="24"/>
                <w:lang w:eastAsia="en-GB"/>
              </w:rPr>
              <w:tab/>
            </w:r>
            <w:r w:rsidR="00B300B6" w:rsidRPr="00D60A5C">
              <w:rPr>
                <w:rStyle w:val="Hyperlink"/>
              </w:rPr>
              <w:t>Procedural fairness</w:t>
            </w:r>
            <w:r w:rsidR="00B300B6">
              <w:rPr>
                <w:webHidden/>
              </w:rPr>
              <w:tab/>
            </w:r>
            <w:r w:rsidR="00B300B6">
              <w:rPr>
                <w:webHidden/>
              </w:rPr>
              <w:fldChar w:fldCharType="begin"/>
            </w:r>
            <w:r w:rsidR="00B300B6">
              <w:rPr>
                <w:webHidden/>
              </w:rPr>
              <w:instrText xml:space="preserve"> PAGEREF _Toc69917557 \h </w:instrText>
            </w:r>
            <w:r w:rsidR="00B300B6">
              <w:rPr>
                <w:webHidden/>
              </w:rPr>
            </w:r>
            <w:r w:rsidR="00B300B6">
              <w:rPr>
                <w:webHidden/>
              </w:rPr>
              <w:fldChar w:fldCharType="separate"/>
            </w:r>
            <w:r w:rsidR="00B300B6">
              <w:rPr>
                <w:webHidden/>
              </w:rPr>
              <w:t>4</w:t>
            </w:r>
            <w:r w:rsidR="00B300B6">
              <w:rPr>
                <w:webHidden/>
              </w:rPr>
              <w:fldChar w:fldCharType="end"/>
            </w:r>
          </w:hyperlink>
        </w:p>
        <w:p w14:paraId="4ACAE365" w14:textId="24A53BA5" w:rsidR="00B300B6" w:rsidRDefault="00006A88">
          <w:pPr>
            <w:pStyle w:val="TOC2"/>
            <w:rPr>
              <w:rFonts w:asciiTheme="minorHAnsi" w:hAnsiTheme="minorHAnsi" w:cstheme="minorBidi"/>
              <w:i w:val="0"/>
              <w:iCs w:val="0"/>
              <w:color w:val="auto"/>
              <w:sz w:val="24"/>
              <w:szCs w:val="24"/>
              <w:lang w:eastAsia="en-GB"/>
            </w:rPr>
          </w:pPr>
          <w:hyperlink w:anchor="_Toc69917558" w:history="1">
            <w:r w:rsidR="00B300B6" w:rsidRPr="00D60A5C">
              <w:rPr>
                <w:rStyle w:val="Hyperlink"/>
              </w:rPr>
              <w:t>1.2.</w:t>
            </w:r>
            <w:r w:rsidR="00B300B6">
              <w:rPr>
                <w:rFonts w:asciiTheme="minorHAnsi" w:hAnsiTheme="minorHAnsi" w:cstheme="minorBidi"/>
                <w:i w:val="0"/>
                <w:iCs w:val="0"/>
                <w:color w:val="auto"/>
                <w:sz w:val="24"/>
                <w:szCs w:val="24"/>
                <w:lang w:eastAsia="en-GB"/>
              </w:rPr>
              <w:tab/>
            </w:r>
            <w:r w:rsidR="00B300B6" w:rsidRPr="00D60A5C">
              <w:rPr>
                <w:rStyle w:val="Hyperlink"/>
              </w:rPr>
              <w:t>Consistency</w:t>
            </w:r>
            <w:r w:rsidR="00B300B6">
              <w:rPr>
                <w:webHidden/>
              </w:rPr>
              <w:tab/>
            </w:r>
            <w:r w:rsidR="00B300B6">
              <w:rPr>
                <w:webHidden/>
              </w:rPr>
              <w:fldChar w:fldCharType="begin"/>
            </w:r>
            <w:r w:rsidR="00B300B6">
              <w:rPr>
                <w:webHidden/>
              </w:rPr>
              <w:instrText xml:space="preserve"> PAGEREF _Toc69917558 \h </w:instrText>
            </w:r>
            <w:r w:rsidR="00B300B6">
              <w:rPr>
                <w:webHidden/>
              </w:rPr>
            </w:r>
            <w:r w:rsidR="00B300B6">
              <w:rPr>
                <w:webHidden/>
              </w:rPr>
              <w:fldChar w:fldCharType="separate"/>
            </w:r>
            <w:r w:rsidR="00B300B6">
              <w:rPr>
                <w:webHidden/>
              </w:rPr>
              <w:t>4</w:t>
            </w:r>
            <w:r w:rsidR="00B300B6">
              <w:rPr>
                <w:webHidden/>
              </w:rPr>
              <w:fldChar w:fldCharType="end"/>
            </w:r>
          </w:hyperlink>
        </w:p>
        <w:p w14:paraId="6482691D" w14:textId="07CDD29C" w:rsidR="00B300B6" w:rsidRDefault="00006A88">
          <w:pPr>
            <w:pStyle w:val="TOC2"/>
            <w:rPr>
              <w:rFonts w:asciiTheme="minorHAnsi" w:hAnsiTheme="minorHAnsi" w:cstheme="minorBidi"/>
              <w:i w:val="0"/>
              <w:iCs w:val="0"/>
              <w:color w:val="auto"/>
              <w:sz w:val="24"/>
              <w:szCs w:val="24"/>
              <w:lang w:eastAsia="en-GB"/>
            </w:rPr>
          </w:pPr>
          <w:hyperlink w:anchor="_Toc69917559" w:history="1">
            <w:r w:rsidR="00B300B6" w:rsidRPr="00D60A5C">
              <w:rPr>
                <w:rStyle w:val="Hyperlink"/>
              </w:rPr>
              <w:t>1.3.</w:t>
            </w:r>
            <w:r w:rsidR="00B300B6">
              <w:rPr>
                <w:rFonts w:asciiTheme="minorHAnsi" w:hAnsiTheme="minorHAnsi" w:cstheme="minorBidi"/>
                <w:i w:val="0"/>
                <w:iCs w:val="0"/>
                <w:color w:val="auto"/>
                <w:sz w:val="24"/>
                <w:szCs w:val="24"/>
                <w:lang w:eastAsia="en-GB"/>
              </w:rPr>
              <w:tab/>
            </w:r>
            <w:r w:rsidR="00B300B6" w:rsidRPr="00D60A5C">
              <w:rPr>
                <w:rStyle w:val="Hyperlink"/>
              </w:rPr>
              <w:t>Confidentiality</w:t>
            </w:r>
            <w:r w:rsidR="00B300B6">
              <w:rPr>
                <w:webHidden/>
              </w:rPr>
              <w:tab/>
            </w:r>
            <w:r w:rsidR="00B300B6">
              <w:rPr>
                <w:webHidden/>
              </w:rPr>
              <w:fldChar w:fldCharType="begin"/>
            </w:r>
            <w:r w:rsidR="00B300B6">
              <w:rPr>
                <w:webHidden/>
              </w:rPr>
              <w:instrText xml:space="preserve"> PAGEREF _Toc69917559 \h </w:instrText>
            </w:r>
            <w:r w:rsidR="00B300B6">
              <w:rPr>
                <w:webHidden/>
              </w:rPr>
            </w:r>
            <w:r w:rsidR="00B300B6">
              <w:rPr>
                <w:webHidden/>
              </w:rPr>
              <w:fldChar w:fldCharType="separate"/>
            </w:r>
            <w:r w:rsidR="00B300B6">
              <w:rPr>
                <w:webHidden/>
              </w:rPr>
              <w:t>4</w:t>
            </w:r>
            <w:r w:rsidR="00B300B6">
              <w:rPr>
                <w:webHidden/>
              </w:rPr>
              <w:fldChar w:fldCharType="end"/>
            </w:r>
          </w:hyperlink>
        </w:p>
        <w:p w14:paraId="7A076C0D" w14:textId="2D13C332" w:rsidR="00B300B6" w:rsidRDefault="00006A88">
          <w:pPr>
            <w:pStyle w:val="TOC2"/>
            <w:rPr>
              <w:rFonts w:asciiTheme="minorHAnsi" w:hAnsiTheme="minorHAnsi" w:cstheme="minorBidi"/>
              <w:i w:val="0"/>
              <w:iCs w:val="0"/>
              <w:color w:val="auto"/>
              <w:sz w:val="24"/>
              <w:szCs w:val="24"/>
              <w:lang w:eastAsia="en-GB"/>
            </w:rPr>
          </w:pPr>
          <w:hyperlink w:anchor="_Toc69917560" w:history="1">
            <w:r w:rsidR="00B300B6" w:rsidRPr="00D60A5C">
              <w:rPr>
                <w:rStyle w:val="Hyperlink"/>
              </w:rPr>
              <w:t>1.4.</w:t>
            </w:r>
            <w:r w:rsidR="00B300B6">
              <w:rPr>
                <w:rFonts w:asciiTheme="minorHAnsi" w:hAnsiTheme="minorHAnsi" w:cstheme="minorBidi"/>
                <w:i w:val="0"/>
                <w:iCs w:val="0"/>
                <w:color w:val="auto"/>
                <w:sz w:val="24"/>
                <w:szCs w:val="24"/>
                <w:lang w:eastAsia="en-GB"/>
              </w:rPr>
              <w:tab/>
            </w:r>
            <w:r w:rsidR="00B300B6" w:rsidRPr="00D60A5C">
              <w:rPr>
                <w:rStyle w:val="Hyperlink"/>
              </w:rPr>
              <w:t>Accessibility</w:t>
            </w:r>
            <w:r w:rsidR="00B300B6">
              <w:rPr>
                <w:webHidden/>
              </w:rPr>
              <w:tab/>
            </w:r>
            <w:r w:rsidR="00B300B6">
              <w:rPr>
                <w:webHidden/>
              </w:rPr>
              <w:fldChar w:fldCharType="begin"/>
            </w:r>
            <w:r w:rsidR="00B300B6">
              <w:rPr>
                <w:webHidden/>
              </w:rPr>
              <w:instrText xml:space="preserve"> PAGEREF _Toc69917560 \h </w:instrText>
            </w:r>
            <w:r w:rsidR="00B300B6">
              <w:rPr>
                <w:webHidden/>
              </w:rPr>
            </w:r>
            <w:r w:rsidR="00B300B6">
              <w:rPr>
                <w:webHidden/>
              </w:rPr>
              <w:fldChar w:fldCharType="separate"/>
            </w:r>
            <w:r w:rsidR="00B300B6">
              <w:rPr>
                <w:webHidden/>
              </w:rPr>
              <w:t>5</w:t>
            </w:r>
            <w:r w:rsidR="00B300B6">
              <w:rPr>
                <w:webHidden/>
              </w:rPr>
              <w:fldChar w:fldCharType="end"/>
            </w:r>
          </w:hyperlink>
        </w:p>
        <w:p w14:paraId="09C92BDB" w14:textId="594BD8B8" w:rsidR="00B300B6" w:rsidRDefault="00006A88">
          <w:pPr>
            <w:pStyle w:val="TOC2"/>
            <w:rPr>
              <w:rFonts w:asciiTheme="minorHAnsi" w:hAnsiTheme="minorHAnsi" w:cstheme="minorBidi"/>
              <w:i w:val="0"/>
              <w:iCs w:val="0"/>
              <w:color w:val="auto"/>
              <w:sz w:val="24"/>
              <w:szCs w:val="24"/>
              <w:lang w:eastAsia="en-GB"/>
            </w:rPr>
          </w:pPr>
          <w:hyperlink w:anchor="_Toc69917561" w:history="1">
            <w:r w:rsidR="00B300B6" w:rsidRPr="00D60A5C">
              <w:rPr>
                <w:rStyle w:val="Hyperlink"/>
              </w:rPr>
              <w:t>1.5</w:t>
            </w:r>
            <w:r w:rsidR="00B300B6">
              <w:rPr>
                <w:rFonts w:asciiTheme="minorHAnsi" w:hAnsiTheme="minorHAnsi" w:cstheme="minorBidi"/>
                <w:i w:val="0"/>
                <w:iCs w:val="0"/>
                <w:color w:val="auto"/>
                <w:sz w:val="24"/>
                <w:szCs w:val="24"/>
                <w:lang w:eastAsia="en-GB"/>
              </w:rPr>
              <w:tab/>
            </w:r>
            <w:r w:rsidR="00B300B6" w:rsidRPr="00D60A5C">
              <w:rPr>
                <w:rStyle w:val="Hyperlink"/>
              </w:rPr>
              <w:t>Conflicts of Interest</w:t>
            </w:r>
            <w:r w:rsidR="00B300B6">
              <w:rPr>
                <w:webHidden/>
              </w:rPr>
              <w:tab/>
            </w:r>
            <w:r w:rsidR="00B300B6">
              <w:rPr>
                <w:webHidden/>
              </w:rPr>
              <w:fldChar w:fldCharType="begin"/>
            </w:r>
            <w:r w:rsidR="00B300B6">
              <w:rPr>
                <w:webHidden/>
              </w:rPr>
              <w:instrText xml:space="preserve"> PAGEREF _Toc69917561 \h </w:instrText>
            </w:r>
            <w:r w:rsidR="00B300B6">
              <w:rPr>
                <w:webHidden/>
              </w:rPr>
            </w:r>
            <w:r w:rsidR="00B300B6">
              <w:rPr>
                <w:webHidden/>
              </w:rPr>
              <w:fldChar w:fldCharType="separate"/>
            </w:r>
            <w:r w:rsidR="00B300B6">
              <w:rPr>
                <w:webHidden/>
              </w:rPr>
              <w:t>5</w:t>
            </w:r>
            <w:r w:rsidR="00B300B6">
              <w:rPr>
                <w:webHidden/>
              </w:rPr>
              <w:fldChar w:fldCharType="end"/>
            </w:r>
          </w:hyperlink>
        </w:p>
        <w:p w14:paraId="05A4313A" w14:textId="274CE5B3" w:rsidR="00B300B6" w:rsidRDefault="00006A88">
          <w:pPr>
            <w:pStyle w:val="TOC1"/>
            <w:rPr>
              <w:rFonts w:asciiTheme="minorHAnsi" w:hAnsiTheme="minorHAnsi" w:cstheme="minorBidi"/>
              <w:b w:val="0"/>
              <w:bCs w:val="0"/>
              <w:noProof/>
              <w:color w:val="auto"/>
              <w:sz w:val="24"/>
              <w:szCs w:val="24"/>
              <w:lang w:eastAsia="en-GB"/>
            </w:rPr>
          </w:pPr>
          <w:hyperlink w:anchor="_Toc69917562" w:history="1">
            <w:r w:rsidR="00B300B6" w:rsidRPr="00D60A5C">
              <w:rPr>
                <w:rStyle w:val="Hyperlink"/>
                <w:noProof/>
              </w:rPr>
              <w:t>2.</w:t>
            </w:r>
            <w:r w:rsidR="00B300B6">
              <w:rPr>
                <w:rFonts w:asciiTheme="minorHAnsi" w:hAnsiTheme="minorHAnsi" w:cstheme="minorBidi"/>
                <w:b w:val="0"/>
                <w:bCs w:val="0"/>
                <w:noProof/>
                <w:color w:val="auto"/>
                <w:sz w:val="24"/>
                <w:szCs w:val="24"/>
                <w:lang w:eastAsia="en-GB"/>
              </w:rPr>
              <w:tab/>
            </w:r>
            <w:r w:rsidR="00B300B6" w:rsidRPr="00D60A5C">
              <w:rPr>
                <w:rStyle w:val="Hyperlink"/>
                <w:noProof/>
              </w:rPr>
              <w:t>Roles</w:t>
            </w:r>
            <w:r w:rsidR="00B300B6">
              <w:rPr>
                <w:noProof/>
                <w:webHidden/>
              </w:rPr>
              <w:tab/>
            </w:r>
            <w:r w:rsidR="00B300B6">
              <w:rPr>
                <w:noProof/>
                <w:webHidden/>
              </w:rPr>
              <w:fldChar w:fldCharType="begin"/>
            </w:r>
            <w:r w:rsidR="00B300B6">
              <w:rPr>
                <w:noProof/>
                <w:webHidden/>
              </w:rPr>
              <w:instrText xml:space="preserve"> PAGEREF _Toc69917562 \h </w:instrText>
            </w:r>
            <w:r w:rsidR="00B300B6">
              <w:rPr>
                <w:noProof/>
                <w:webHidden/>
              </w:rPr>
            </w:r>
            <w:r w:rsidR="00B300B6">
              <w:rPr>
                <w:noProof/>
                <w:webHidden/>
              </w:rPr>
              <w:fldChar w:fldCharType="separate"/>
            </w:r>
            <w:r w:rsidR="00B300B6">
              <w:rPr>
                <w:noProof/>
                <w:webHidden/>
              </w:rPr>
              <w:t>5</w:t>
            </w:r>
            <w:r w:rsidR="00B300B6">
              <w:rPr>
                <w:noProof/>
                <w:webHidden/>
              </w:rPr>
              <w:fldChar w:fldCharType="end"/>
            </w:r>
          </w:hyperlink>
        </w:p>
        <w:p w14:paraId="0701282F" w14:textId="292D1A74" w:rsidR="00B300B6" w:rsidRDefault="00006A88">
          <w:pPr>
            <w:pStyle w:val="TOC2"/>
            <w:rPr>
              <w:rFonts w:asciiTheme="minorHAnsi" w:hAnsiTheme="minorHAnsi" w:cstheme="minorBidi"/>
              <w:i w:val="0"/>
              <w:iCs w:val="0"/>
              <w:color w:val="auto"/>
              <w:sz w:val="24"/>
              <w:szCs w:val="24"/>
              <w:lang w:eastAsia="en-GB"/>
            </w:rPr>
          </w:pPr>
          <w:hyperlink w:anchor="_Toc69917563" w:history="1">
            <w:r w:rsidR="00B300B6" w:rsidRPr="00D60A5C">
              <w:rPr>
                <w:rStyle w:val="Hyperlink"/>
              </w:rPr>
              <w:t>2.1.</w:t>
            </w:r>
            <w:r w:rsidR="00B300B6">
              <w:rPr>
                <w:rFonts w:asciiTheme="minorHAnsi" w:hAnsiTheme="minorHAnsi" w:cstheme="minorBidi"/>
                <w:i w:val="0"/>
                <w:iCs w:val="0"/>
                <w:color w:val="auto"/>
                <w:sz w:val="24"/>
                <w:szCs w:val="24"/>
                <w:lang w:eastAsia="en-GB"/>
              </w:rPr>
              <w:tab/>
            </w:r>
            <w:r w:rsidR="00B300B6" w:rsidRPr="00D60A5C">
              <w:rPr>
                <w:rStyle w:val="Hyperlink"/>
              </w:rPr>
              <w:t>Behaviour Complaints Officer</w:t>
            </w:r>
            <w:r w:rsidR="00B300B6">
              <w:rPr>
                <w:webHidden/>
              </w:rPr>
              <w:tab/>
            </w:r>
            <w:r w:rsidR="00B300B6">
              <w:rPr>
                <w:webHidden/>
              </w:rPr>
              <w:fldChar w:fldCharType="begin"/>
            </w:r>
            <w:r w:rsidR="00B300B6">
              <w:rPr>
                <w:webHidden/>
              </w:rPr>
              <w:instrText xml:space="preserve"> PAGEREF _Toc69917563 \h </w:instrText>
            </w:r>
            <w:r w:rsidR="00B300B6">
              <w:rPr>
                <w:webHidden/>
              </w:rPr>
            </w:r>
            <w:r w:rsidR="00B300B6">
              <w:rPr>
                <w:webHidden/>
              </w:rPr>
              <w:fldChar w:fldCharType="separate"/>
            </w:r>
            <w:r w:rsidR="00B300B6">
              <w:rPr>
                <w:webHidden/>
              </w:rPr>
              <w:t>5</w:t>
            </w:r>
            <w:r w:rsidR="00B300B6">
              <w:rPr>
                <w:webHidden/>
              </w:rPr>
              <w:fldChar w:fldCharType="end"/>
            </w:r>
          </w:hyperlink>
        </w:p>
        <w:p w14:paraId="526F49B2" w14:textId="351C2959" w:rsidR="00B300B6" w:rsidRDefault="00006A88">
          <w:pPr>
            <w:pStyle w:val="TOC2"/>
            <w:rPr>
              <w:rFonts w:asciiTheme="minorHAnsi" w:hAnsiTheme="minorHAnsi" w:cstheme="minorBidi"/>
              <w:i w:val="0"/>
              <w:iCs w:val="0"/>
              <w:color w:val="auto"/>
              <w:sz w:val="24"/>
              <w:szCs w:val="24"/>
              <w:lang w:eastAsia="en-GB"/>
            </w:rPr>
          </w:pPr>
          <w:hyperlink w:anchor="_Toc69917564" w:history="1">
            <w:r w:rsidR="00B300B6" w:rsidRPr="00D60A5C">
              <w:rPr>
                <w:rStyle w:val="Hyperlink"/>
              </w:rPr>
              <w:t>2.2.</w:t>
            </w:r>
            <w:r w:rsidR="00B300B6">
              <w:rPr>
                <w:rFonts w:asciiTheme="minorHAnsi" w:hAnsiTheme="minorHAnsi" w:cstheme="minorBidi"/>
                <w:i w:val="0"/>
                <w:iCs w:val="0"/>
                <w:color w:val="auto"/>
                <w:sz w:val="24"/>
                <w:szCs w:val="24"/>
                <w:lang w:eastAsia="en-GB"/>
              </w:rPr>
              <w:tab/>
            </w:r>
            <w:r w:rsidR="00B300B6" w:rsidRPr="00D60A5C">
              <w:rPr>
                <w:rStyle w:val="Hyperlink"/>
              </w:rPr>
              <w:t>Complaint Assessor</w:t>
            </w:r>
            <w:r w:rsidR="00B300B6">
              <w:rPr>
                <w:webHidden/>
              </w:rPr>
              <w:tab/>
            </w:r>
            <w:r w:rsidR="00B300B6">
              <w:rPr>
                <w:webHidden/>
              </w:rPr>
              <w:fldChar w:fldCharType="begin"/>
            </w:r>
            <w:r w:rsidR="00B300B6">
              <w:rPr>
                <w:webHidden/>
              </w:rPr>
              <w:instrText xml:space="preserve"> PAGEREF _Toc69917564 \h </w:instrText>
            </w:r>
            <w:r w:rsidR="00B300B6">
              <w:rPr>
                <w:webHidden/>
              </w:rPr>
            </w:r>
            <w:r w:rsidR="00B300B6">
              <w:rPr>
                <w:webHidden/>
              </w:rPr>
              <w:fldChar w:fldCharType="separate"/>
            </w:r>
            <w:r w:rsidR="00B300B6">
              <w:rPr>
                <w:webHidden/>
              </w:rPr>
              <w:t>6</w:t>
            </w:r>
            <w:r w:rsidR="00B300B6">
              <w:rPr>
                <w:webHidden/>
              </w:rPr>
              <w:fldChar w:fldCharType="end"/>
            </w:r>
          </w:hyperlink>
        </w:p>
        <w:p w14:paraId="126B1B77" w14:textId="62098871" w:rsidR="00B300B6" w:rsidRDefault="00006A88">
          <w:pPr>
            <w:pStyle w:val="TOC2"/>
            <w:rPr>
              <w:rFonts w:asciiTheme="minorHAnsi" w:hAnsiTheme="minorHAnsi" w:cstheme="minorBidi"/>
              <w:i w:val="0"/>
              <w:iCs w:val="0"/>
              <w:color w:val="auto"/>
              <w:sz w:val="24"/>
              <w:szCs w:val="24"/>
              <w:lang w:eastAsia="en-GB"/>
            </w:rPr>
          </w:pPr>
          <w:hyperlink w:anchor="_Toc69917565" w:history="1">
            <w:r w:rsidR="00B300B6" w:rsidRPr="00D60A5C">
              <w:rPr>
                <w:rStyle w:val="Hyperlink"/>
              </w:rPr>
              <w:t>2.3.</w:t>
            </w:r>
            <w:r w:rsidR="00B300B6">
              <w:rPr>
                <w:rFonts w:asciiTheme="minorHAnsi" w:hAnsiTheme="minorHAnsi" w:cstheme="minorBidi"/>
                <w:i w:val="0"/>
                <w:iCs w:val="0"/>
                <w:color w:val="auto"/>
                <w:sz w:val="24"/>
                <w:szCs w:val="24"/>
                <w:lang w:eastAsia="en-GB"/>
              </w:rPr>
              <w:tab/>
            </w:r>
            <w:r w:rsidR="00B300B6" w:rsidRPr="00D60A5C">
              <w:rPr>
                <w:rStyle w:val="Hyperlink"/>
              </w:rPr>
              <w:t>Behaviour Complaints Committee</w:t>
            </w:r>
            <w:r w:rsidR="00B300B6">
              <w:rPr>
                <w:webHidden/>
              </w:rPr>
              <w:tab/>
            </w:r>
            <w:r w:rsidR="00B300B6">
              <w:rPr>
                <w:webHidden/>
              </w:rPr>
              <w:fldChar w:fldCharType="begin"/>
            </w:r>
            <w:r w:rsidR="00B300B6">
              <w:rPr>
                <w:webHidden/>
              </w:rPr>
              <w:instrText xml:space="preserve"> PAGEREF _Toc69917565 \h </w:instrText>
            </w:r>
            <w:r w:rsidR="00B300B6">
              <w:rPr>
                <w:webHidden/>
              </w:rPr>
            </w:r>
            <w:r w:rsidR="00B300B6">
              <w:rPr>
                <w:webHidden/>
              </w:rPr>
              <w:fldChar w:fldCharType="separate"/>
            </w:r>
            <w:r w:rsidR="00B300B6">
              <w:rPr>
                <w:webHidden/>
              </w:rPr>
              <w:t>7</w:t>
            </w:r>
            <w:r w:rsidR="00B300B6">
              <w:rPr>
                <w:webHidden/>
              </w:rPr>
              <w:fldChar w:fldCharType="end"/>
            </w:r>
          </w:hyperlink>
        </w:p>
        <w:p w14:paraId="320969FD" w14:textId="3ECA1E36" w:rsidR="00B300B6" w:rsidRDefault="00006A88">
          <w:pPr>
            <w:pStyle w:val="TOC1"/>
            <w:rPr>
              <w:rFonts w:asciiTheme="minorHAnsi" w:hAnsiTheme="minorHAnsi" w:cstheme="minorBidi"/>
              <w:b w:val="0"/>
              <w:bCs w:val="0"/>
              <w:noProof/>
              <w:color w:val="auto"/>
              <w:sz w:val="24"/>
              <w:szCs w:val="24"/>
              <w:lang w:eastAsia="en-GB"/>
            </w:rPr>
          </w:pPr>
          <w:hyperlink w:anchor="_Toc69917566" w:history="1">
            <w:r w:rsidR="00B300B6" w:rsidRPr="00D60A5C">
              <w:rPr>
                <w:rStyle w:val="Hyperlink"/>
                <w:noProof/>
              </w:rPr>
              <w:t>3.</w:t>
            </w:r>
            <w:r w:rsidR="00B300B6">
              <w:rPr>
                <w:rFonts w:asciiTheme="minorHAnsi" w:hAnsiTheme="minorHAnsi" w:cstheme="minorBidi"/>
                <w:b w:val="0"/>
                <w:bCs w:val="0"/>
                <w:noProof/>
                <w:color w:val="auto"/>
                <w:sz w:val="24"/>
                <w:szCs w:val="24"/>
                <w:lang w:eastAsia="en-GB"/>
              </w:rPr>
              <w:tab/>
            </w:r>
            <w:r w:rsidR="00B300B6" w:rsidRPr="00D60A5C">
              <w:rPr>
                <w:rStyle w:val="Hyperlink"/>
                <w:noProof/>
              </w:rPr>
              <w:t>Procedure</w:t>
            </w:r>
            <w:r w:rsidR="00B300B6">
              <w:rPr>
                <w:noProof/>
                <w:webHidden/>
              </w:rPr>
              <w:tab/>
            </w:r>
            <w:r w:rsidR="00B300B6">
              <w:rPr>
                <w:noProof/>
                <w:webHidden/>
              </w:rPr>
              <w:fldChar w:fldCharType="begin"/>
            </w:r>
            <w:r w:rsidR="00B300B6">
              <w:rPr>
                <w:noProof/>
                <w:webHidden/>
              </w:rPr>
              <w:instrText xml:space="preserve"> PAGEREF _Toc69917566 \h </w:instrText>
            </w:r>
            <w:r w:rsidR="00B300B6">
              <w:rPr>
                <w:noProof/>
                <w:webHidden/>
              </w:rPr>
            </w:r>
            <w:r w:rsidR="00B300B6">
              <w:rPr>
                <w:noProof/>
                <w:webHidden/>
              </w:rPr>
              <w:fldChar w:fldCharType="separate"/>
            </w:r>
            <w:r w:rsidR="00B300B6">
              <w:rPr>
                <w:noProof/>
                <w:webHidden/>
              </w:rPr>
              <w:t>7</w:t>
            </w:r>
            <w:r w:rsidR="00B300B6">
              <w:rPr>
                <w:noProof/>
                <w:webHidden/>
              </w:rPr>
              <w:fldChar w:fldCharType="end"/>
            </w:r>
          </w:hyperlink>
        </w:p>
        <w:p w14:paraId="2E33ECDF" w14:textId="71710724" w:rsidR="00B300B6" w:rsidRDefault="00006A88">
          <w:pPr>
            <w:pStyle w:val="TOC2"/>
            <w:rPr>
              <w:rFonts w:asciiTheme="minorHAnsi" w:hAnsiTheme="minorHAnsi" w:cstheme="minorBidi"/>
              <w:i w:val="0"/>
              <w:iCs w:val="0"/>
              <w:color w:val="auto"/>
              <w:sz w:val="24"/>
              <w:szCs w:val="24"/>
              <w:lang w:eastAsia="en-GB"/>
            </w:rPr>
          </w:pPr>
          <w:hyperlink w:anchor="_Toc69917567" w:history="1">
            <w:r w:rsidR="00B300B6" w:rsidRPr="00D60A5C">
              <w:rPr>
                <w:rStyle w:val="Hyperlink"/>
              </w:rPr>
              <w:t>3.1.</w:t>
            </w:r>
            <w:r w:rsidR="00B300B6">
              <w:rPr>
                <w:rFonts w:asciiTheme="minorHAnsi" w:hAnsiTheme="minorHAnsi" w:cstheme="minorBidi"/>
                <w:i w:val="0"/>
                <w:iCs w:val="0"/>
                <w:color w:val="auto"/>
                <w:sz w:val="24"/>
                <w:szCs w:val="24"/>
                <w:lang w:eastAsia="en-GB"/>
              </w:rPr>
              <w:tab/>
            </w:r>
            <w:r w:rsidR="00B300B6" w:rsidRPr="00D60A5C">
              <w:rPr>
                <w:rStyle w:val="Hyperlink"/>
              </w:rPr>
              <w:t>Making a complaint</w:t>
            </w:r>
            <w:r w:rsidR="00B300B6">
              <w:rPr>
                <w:webHidden/>
              </w:rPr>
              <w:tab/>
            </w:r>
            <w:r w:rsidR="00B300B6">
              <w:rPr>
                <w:webHidden/>
              </w:rPr>
              <w:fldChar w:fldCharType="begin"/>
            </w:r>
            <w:r w:rsidR="00B300B6">
              <w:rPr>
                <w:webHidden/>
              </w:rPr>
              <w:instrText xml:space="preserve"> PAGEREF _Toc69917567 \h </w:instrText>
            </w:r>
            <w:r w:rsidR="00B300B6">
              <w:rPr>
                <w:webHidden/>
              </w:rPr>
            </w:r>
            <w:r w:rsidR="00B300B6">
              <w:rPr>
                <w:webHidden/>
              </w:rPr>
              <w:fldChar w:fldCharType="separate"/>
            </w:r>
            <w:r w:rsidR="00B300B6">
              <w:rPr>
                <w:webHidden/>
              </w:rPr>
              <w:t>7</w:t>
            </w:r>
            <w:r w:rsidR="00B300B6">
              <w:rPr>
                <w:webHidden/>
              </w:rPr>
              <w:fldChar w:fldCharType="end"/>
            </w:r>
          </w:hyperlink>
        </w:p>
        <w:p w14:paraId="1912F850" w14:textId="54C48FD7" w:rsidR="00B300B6" w:rsidRDefault="00006A88">
          <w:pPr>
            <w:pStyle w:val="TOC2"/>
            <w:rPr>
              <w:rFonts w:asciiTheme="minorHAnsi" w:hAnsiTheme="minorHAnsi" w:cstheme="minorBidi"/>
              <w:i w:val="0"/>
              <w:iCs w:val="0"/>
              <w:color w:val="auto"/>
              <w:sz w:val="24"/>
              <w:szCs w:val="24"/>
              <w:lang w:eastAsia="en-GB"/>
            </w:rPr>
          </w:pPr>
          <w:hyperlink w:anchor="_Toc69917568" w:history="1">
            <w:r w:rsidR="00B300B6" w:rsidRPr="00D60A5C">
              <w:rPr>
                <w:rStyle w:val="Hyperlink"/>
              </w:rPr>
              <w:t>3.2.</w:t>
            </w:r>
            <w:r w:rsidR="00B300B6">
              <w:rPr>
                <w:rFonts w:asciiTheme="minorHAnsi" w:hAnsiTheme="minorHAnsi" w:cstheme="minorBidi"/>
                <w:i w:val="0"/>
                <w:iCs w:val="0"/>
                <w:color w:val="auto"/>
                <w:sz w:val="24"/>
                <w:szCs w:val="24"/>
                <w:lang w:eastAsia="en-GB"/>
              </w:rPr>
              <w:tab/>
            </w:r>
            <w:r w:rsidR="00B300B6" w:rsidRPr="00D60A5C">
              <w:rPr>
                <w:rStyle w:val="Hyperlink"/>
              </w:rPr>
              <w:t>Candidate Complaints</w:t>
            </w:r>
            <w:r w:rsidR="00B300B6">
              <w:rPr>
                <w:webHidden/>
              </w:rPr>
              <w:tab/>
            </w:r>
            <w:r w:rsidR="00B300B6">
              <w:rPr>
                <w:webHidden/>
              </w:rPr>
              <w:fldChar w:fldCharType="begin"/>
            </w:r>
            <w:r w:rsidR="00B300B6">
              <w:rPr>
                <w:webHidden/>
              </w:rPr>
              <w:instrText xml:space="preserve"> PAGEREF _Toc69917568 \h </w:instrText>
            </w:r>
            <w:r w:rsidR="00B300B6">
              <w:rPr>
                <w:webHidden/>
              </w:rPr>
            </w:r>
            <w:r w:rsidR="00B300B6">
              <w:rPr>
                <w:webHidden/>
              </w:rPr>
              <w:fldChar w:fldCharType="separate"/>
            </w:r>
            <w:r w:rsidR="00B300B6">
              <w:rPr>
                <w:webHidden/>
              </w:rPr>
              <w:t>7</w:t>
            </w:r>
            <w:r w:rsidR="00B300B6">
              <w:rPr>
                <w:webHidden/>
              </w:rPr>
              <w:fldChar w:fldCharType="end"/>
            </w:r>
          </w:hyperlink>
        </w:p>
        <w:p w14:paraId="07CCCB9D" w14:textId="12B9DA6B" w:rsidR="00B300B6" w:rsidRDefault="00006A88">
          <w:pPr>
            <w:pStyle w:val="TOC2"/>
            <w:rPr>
              <w:rFonts w:asciiTheme="minorHAnsi" w:hAnsiTheme="minorHAnsi" w:cstheme="minorBidi"/>
              <w:i w:val="0"/>
              <w:iCs w:val="0"/>
              <w:color w:val="auto"/>
              <w:sz w:val="24"/>
              <w:szCs w:val="24"/>
              <w:lang w:eastAsia="en-GB"/>
            </w:rPr>
          </w:pPr>
          <w:hyperlink w:anchor="_Toc69917569" w:history="1">
            <w:r w:rsidR="00B300B6" w:rsidRPr="00D60A5C">
              <w:rPr>
                <w:rStyle w:val="Hyperlink"/>
              </w:rPr>
              <w:t>3.3.</w:t>
            </w:r>
            <w:r w:rsidR="00B300B6">
              <w:rPr>
                <w:rFonts w:asciiTheme="minorHAnsi" w:hAnsiTheme="minorHAnsi" w:cstheme="minorBidi"/>
                <w:i w:val="0"/>
                <w:iCs w:val="0"/>
                <w:color w:val="auto"/>
                <w:sz w:val="24"/>
                <w:szCs w:val="24"/>
                <w:lang w:eastAsia="en-GB"/>
              </w:rPr>
              <w:tab/>
            </w:r>
            <w:r w:rsidR="00B300B6" w:rsidRPr="00D60A5C">
              <w:rPr>
                <w:rStyle w:val="Hyperlink"/>
              </w:rPr>
              <w:t>Withdrawing a Complaint</w:t>
            </w:r>
            <w:r w:rsidR="00B300B6">
              <w:rPr>
                <w:webHidden/>
              </w:rPr>
              <w:tab/>
            </w:r>
            <w:r w:rsidR="00B300B6">
              <w:rPr>
                <w:webHidden/>
              </w:rPr>
              <w:fldChar w:fldCharType="begin"/>
            </w:r>
            <w:r w:rsidR="00B300B6">
              <w:rPr>
                <w:webHidden/>
              </w:rPr>
              <w:instrText xml:space="preserve"> PAGEREF _Toc69917569 \h </w:instrText>
            </w:r>
            <w:r w:rsidR="00B300B6">
              <w:rPr>
                <w:webHidden/>
              </w:rPr>
            </w:r>
            <w:r w:rsidR="00B300B6">
              <w:rPr>
                <w:webHidden/>
              </w:rPr>
              <w:fldChar w:fldCharType="separate"/>
            </w:r>
            <w:r w:rsidR="00B300B6">
              <w:rPr>
                <w:webHidden/>
              </w:rPr>
              <w:t>8</w:t>
            </w:r>
            <w:r w:rsidR="00B300B6">
              <w:rPr>
                <w:webHidden/>
              </w:rPr>
              <w:fldChar w:fldCharType="end"/>
            </w:r>
          </w:hyperlink>
        </w:p>
        <w:p w14:paraId="56AC0280" w14:textId="557CD6A5" w:rsidR="00B300B6" w:rsidRDefault="00006A88">
          <w:pPr>
            <w:pStyle w:val="TOC2"/>
            <w:rPr>
              <w:rFonts w:asciiTheme="minorHAnsi" w:hAnsiTheme="minorHAnsi" w:cstheme="minorBidi"/>
              <w:i w:val="0"/>
              <w:iCs w:val="0"/>
              <w:color w:val="auto"/>
              <w:sz w:val="24"/>
              <w:szCs w:val="24"/>
              <w:lang w:eastAsia="en-GB"/>
            </w:rPr>
          </w:pPr>
          <w:hyperlink w:anchor="_Toc69917570" w:history="1">
            <w:r w:rsidR="00B300B6" w:rsidRPr="00D60A5C">
              <w:rPr>
                <w:rStyle w:val="Hyperlink"/>
              </w:rPr>
              <w:t>3.4.</w:t>
            </w:r>
            <w:r w:rsidR="00B300B6">
              <w:rPr>
                <w:rFonts w:asciiTheme="minorHAnsi" w:hAnsiTheme="minorHAnsi" w:cstheme="minorBidi"/>
                <w:i w:val="0"/>
                <w:iCs w:val="0"/>
                <w:color w:val="auto"/>
                <w:sz w:val="24"/>
                <w:szCs w:val="24"/>
                <w:lang w:eastAsia="en-GB"/>
              </w:rPr>
              <w:tab/>
            </w:r>
            <w:r w:rsidR="00B300B6" w:rsidRPr="00D60A5C">
              <w:rPr>
                <w:rStyle w:val="Hyperlink"/>
              </w:rPr>
              <w:t>Notice to Complainant</w:t>
            </w:r>
            <w:r w:rsidR="00B300B6">
              <w:rPr>
                <w:webHidden/>
              </w:rPr>
              <w:tab/>
            </w:r>
            <w:r w:rsidR="00B300B6">
              <w:rPr>
                <w:webHidden/>
              </w:rPr>
              <w:fldChar w:fldCharType="begin"/>
            </w:r>
            <w:r w:rsidR="00B300B6">
              <w:rPr>
                <w:webHidden/>
              </w:rPr>
              <w:instrText xml:space="preserve"> PAGEREF _Toc69917570 \h </w:instrText>
            </w:r>
            <w:r w:rsidR="00B300B6">
              <w:rPr>
                <w:webHidden/>
              </w:rPr>
            </w:r>
            <w:r w:rsidR="00B300B6">
              <w:rPr>
                <w:webHidden/>
              </w:rPr>
              <w:fldChar w:fldCharType="separate"/>
            </w:r>
            <w:r w:rsidR="00B300B6">
              <w:rPr>
                <w:webHidden/>
              </w:rPr>
              <w:t>8</w:t>
            </w:r>
            <w:r w:rsidR="00B300B6">
              <w:rPr>
                <w:webHidden/>
              </w:rPr>
              <w:fldChar w:fldCharType="end"/>
            </w:r>
          </w:hyperlink>
        </w:p>
        <w:p w14:paraId="1FE8D8BF" w14:textId="45E32151" w:rsidR="00B300B6" w:rsidRDefault="00006A88">
          <w:pPr>
            <w:pStyle w:val="TOC2"/>
            <w:rPr>
              <w:rFonts w:asciiTheme="minorHAnsi" w:hAnsiTheme="minorHAnsi" w:cstheme="minorBidi"/>
              <w:i w:val="0"/>
              <w:iCs w:val="0"/>
              <w:color w:val="auto"/>
              <w:sz w:val="24"/>
              <w:szCs w:val="24"/>
              <w:lang w:eastAsia="en-GB"/>
            </w:rPr>
          </w:pPr>
          <w:hyperlink w:anchor="_Toc69917571" w:history="1">
            <w:r w:rsidR="00B300B6" w:rsidRPr="00D60A5C">
              <w:rPr>
                <w:rStyle w:val="Hyperlink"/>
              </w:rPr>
              <w:t>3.5.</w:t>
            </w:r>
            <w:r w:rsidR="00B300B6">
              <w:rPr>
                <w:rFonts w:asciiTheme="minorHAnsi" w:hAnsiTheme="minorHAnsi" w:cstheme="minorBidi"/>
                <w:i w:val="0"/>
                <w:iCs w:val="0"/>
                <w:color w:val="auto"/>
                <w:sz w:val="24"/>
                <w:szCs w:val="24"/>
                <w:lang w:eastAsia="en-GB"/>
              </w:rPr>
              <w:tab/>
            </w:r>
            <w:r w:rsidR="00B300B6" w:rsidRPr="00D60A5C">
              <w:rPr>
                <w:rStyle w:val="Hyperlink"/>
              </w:rPr>
              <w:t>Notice to Respondent</w:t>
            </w:r>
            <w:r w:rsidR="00B300B6">
              <w:rPr>
                <w:webHidden/>
              </w:rPr>
              <w:tab/>
            </w:r>
            <w:r w:rsidR="00B300B6">
              <w:rPr>
                <w:webHidden/>
              </w:rPr>
              <w:fldChar w:fldCharType="begin"/>
            </w:r>
            <w:r w:rsidR="00B300B6">
              <w:rPr>
                <w:webHidden/>
              </w:rPr>
              <w:instrText xml:space="preserve"> PAGEREF _Toc69917571 \h </w:instrText>
            </w:r>
            <w:r w:rsidR="00B300B6">
              <w:rPr>
                <w:webHidden/>
              </w:rPr>
            </w:r>
            <w:r w:rsidR="00B300B6">
              <w:rPr>
                <w:webHidden/>
              </w:rPr>
              <w:fldChar w:fldCharType="separate"/>
            </w:r>
            <w:r w:rsidR="00B300B6">
              <w:rPr>
                <w:webHidden/>
              </w:rPr>
              <w:t>8</w:t>
            </w:r>
            <w:r w:rsidR="00B300B6">
              <w:rPr>
                <w:webHidden/>
              </w:rPr>
              <w:fldChar w:fldCharType="end"/>
            </w:r>
          </w:hyperlink>
        </w:p>
        <w:p w14:paraId="42CFCE9C" w14:textId="37ADE408" w:rsidR="00B300B6" w:rsidRDefault="00006A88">
          <w:pPr>
            <w:pStyle w:val="TOC2"/>
            <w:rPr>
              <w:rFonts w:asciiTheme="minorHAnsi" w:hAnsiTheme="minorHAnsi" w:cstheme="minorBidi"/>
              <w:i w:val="0"/>
              <w:iCs w:val="0"/>
              <w:color w:val="auto"/>
              <w:sz w:val="24"/>
              <w:szCs w:val="24"/>
              <w:lang w:eastAsia="en-GB"/>
            </w:rPr>
          </w:pPr>
          <w:hyperlink w:anchor="_Toc69917572" w:history="1">
            <w:r w:rsidR="00B300B6" w:rsidRPr="00D60A5C">
              <w:rPr>
                <w:rStyle w:val="Hyperlink"/>
              </w:rPr>
              <w:t>3.6.</w:t>
            </w:r>
            <w:r w:rsidR="00B300B6">
              <w:rPr>
                <w:rFonts w:asciiTheme="minorHAnsi" w:hAnsiTheme="minorHAnsi" w:cstheme="minorBidi"/>
                <w:i w:val="0"/>
                <w:iCs w:val="0"/>
                <w:color w:val="auto"/>
                <w:sz w:val="24"/>
                <w:szCs w:val="24"/>
                <w:lang w:eastAsia="en-GB"/>
              </w:rPr>
              <w:tab/>
            </w:r>
            <w:r w:rsidR="00B300B6" w:rsidRPr="00D60A5C">
              <w:rPr>
                <w:rStyle w:val="Hyperlink"/>
              </w:rPr>
              <w:t>Alternative Dispute Resolution</w:t>
            </w:r>
            <w:r w:rsidR="00B300B6">
              <w:rPr>
                <w:webHidden/>
              </w:rPr>
              <w:tab/>
            </w:r>
            <w:r w:rsidR="00B300B6">
              <w:rPr>
                <w:webHidden/>
              </w:rPr>
              <w:fldChar w:fldCharType="begin"/>
            </w:r>
            <w:r w:rsidR="00B300B6">
              <w:rPr>
                <w:webHidden/>
              </w:rPr>
              <w:instrText xml:space="preserve"> PAGEREF _Toc69917572 \h </w:instrText>
            </w:r>
            <w:r w:rsidR="00B300B6">
              <w:rPr>
                <w:webHidden/>
              </w:rPr>
            </w:r>
            <w:r w:rsidR="00B300B6">
              <w:rPr>
                <w:webHidden/>
              </w:rPr>
              <w:fldChar w:fldCharType="separate"/>
            </w:r>
            <w:r w:rsidR="00B300B6">
              <w:rPr>
                <w:webHidden/>
              </w:rPr>
              <w:t>9</w:t>
            </w:r>
            <w:r w:rsidR="00B300B6">
              <w:rPr>
                <w:webHidden/>
              </w:rPr>
              <w:fldChar w:fldCharType="end"/>
            </w:r>
          </w:hyperlink>
        </w:p>
        <w:p w14:paraId="39360B7E" w14:textId="37E3A420" w:rsidR="00B300B6" w:rsidRDefault="00006A88">
          <w:pPr>
            <w:pStyle w:val="TOC2"/>
            <w:rPr>
              <w:rFonts w:asciiTheme="minorHAnsi" w:hAnsiTheme="minorHAnsi" w:cstheme="minorBidi"/>
              <w:i w:val="0"/>
              <w:iCs w:val="0"/>
              <w:color w:val="auto"/>
              <w:sz w:val="24"/>
              <w:szCs w:val="24"/>
              <w:lang w:eastAsia="en-GB"/>
            </w:rPr>
          </w:pPr>
          <w:hyperlink w:anchor="_Toc69917573" w:history="1">
            <w:r w:rsidR="00B300B6" w:rsidRPr="00D60A5C">
              <w:rPr>
                <w:rStyle w:val="Hyperlink"/>
              </w:rPr>
              <w:t>3.7.</w:t>
            </w:r>
            <w:r w:rsidR="00B300B6">
              <w:rPr>
                <w:rFonts w:asciiTheme="minorHAnsi" w:hAnsiTheme="minorHAnsi" w:cstheme="minorBidi"/>
                <w:i w:val="0"/>
                <w:iCs w:val="0"/>
                <w:color w:val="auto"/>
                <w:sz w:val="24"/>
                <w:szCs w:val="24"/>
                <w:lang w:eastAsia="en-GB"/>
              </w:rPr>
              <w:tab/>
            </w:r>
            <w:r w:rsidR="00B300B6" w:rsidRPr="00D60A5C">
              <w:rPr>
                <w:rStyle w:val="Hyperlink"/>
              </w:rPr>
              <w:t>Order of Complaints</w:t>
            </w:r>
            <w:r w:rsidR="00B300B6">
              <w:rPr>
                <w:webHidden/>
              </w:rPr>
              <w:tab/>
            </w:r>
            <w:r w:rsidR="00B300B6">
              <w:rPr>
                <w:webHidden/>
              </w:rPr>
              <w:fldChar w:fldCharType="begin"/>
            </w:r>
            <w:r w:rsidR="00B300B6">
              <w:rPr>
                <w:webHidden/>
              </w:rPr>
              <w:instrText xml:space="preserve"> PAGEREF _Toc69917573 \h </w:instrText>
            </w:r>
            <w:r w:rsidR="00B300B6">
              <w:rPr>
                <w:webHidden/>
              </w:rPr>
            </w:r>
            <w:r w:rsidR="00B300B6">
              <w:rPr>
                <w:webHidden/>
              </w:rPr>
              <w:fldChar w:fldCharType="separate"/>
            </w:r>
            <w:r w:rsidR="00B300B6">
              <w:rPr>
                <w:webHidden/>
              </w:rPr>
              <w:t>9</w:t>
            </w:r>
            <w:r w:rsidR="00B300B6">
              <w:rPr>
                <w:webHidden/>
              </w:rPr>
              <w:fldChar w:fldCharType="end"/>
            </w:r>
          </w:hyperlink>
        </w:p>
        <w:p w14:paraId="6963ABED" w14:textId="49EE1DD7" w:rsidR="00B300B6" w:rsidRDefault="00006A88">
          <w:pPr>
            <w:pStyle w:val="TOC2"/>
            <w:rPr>
              <w:rFonts w:asciiTheme="minorHAnsi" w:hAnsiTheme="minorHAnsi" w:cstheme="minorBidi"/>
              <w:i w:val="0"/>
              <w:iCs w:val="0"/>
              <w:color w:val="auto"/>
              <w:sz w:val="24"/>
              <w:szCs w:val="24"/>
              <w:lang w:eastAsia="en-GB"/>
            </w:rPr>
          </w:pPr>
          <w:hyperlink w:anchor="_Toc69917574" w:history="1">
            <w:r w:rsidR="00B300B6" w:rsidRPr="00D60A5C">
              <w:rPr>
                <w:rStyle w:val="Hyperlink"/>
              </w:rPr>
              <w:t>3.8.</w:t>
            </w:r>
            <w:r w:rsidR="00B300B6">
              <w:rPr>
                <w:rFonts w:asciiTheme="minorHAnsi" w:hAnsiTheme="minorHAnsi" w:cstheme="minorBidi"/>
                <w:i w:val="0"/>
                <w:iCs w:val="0"/>
                <w:color w:val="auto"/>
                <w:sz w:val="24"/>
                <w:szCs w:val="24"/>
                <w:lang w:eastAsia="en-GB"/>
              </w:rPr>
              <w:tab/>
            </w:r>
            <w:r w:rsidR="00B300B6" w:rsidRPr="00D60A5C">
              <w:rPr>
                <w:rStyle w:val="Hyperlink"/>
              </w:rPr>
              <w:t>Appointment of Complaints Assessor</w:t>
            </w:r>
            <w:r w:rsidR="00B300B6">
              <w:rPr>
                <w:webHidden/>
              </w:rPr>
              <w:tab/>
            </w:r>
            <w:r w:rsidR="00B300B6">
              <w:rPr>
                <w:webHidden/>
              </w:rPr>
              <w:fldChar w:fldCharType="begin"/>
            </w:r>
            <w:r w:rsidR="00B300B6">
              <w:rPr>
                <w:webHidden/>
              </w:rPr>
              <w:instrText xml:space="preserve"> PAGEREF _Toc69917574 \h </w:instrText>
            </w:r>
            <w:r w:rsidR="00B300B6">
              <w:rPr>
                <w:webHidden/>
              </w:rPr>
            </w:r>
            <w:r w:rsidR="00B300B6">
              <w:rPr>
                <w:webHidden/>
              </w:rPr>
              <w:fldChar w:fldCharType="separate"/>
            </w:r>
            <w:r w:rsidR="00B300B6">
              <w:rPr>
                <w:webHidden/>
              </w:rPr>
              <w:t>10</w:t>
            </w:r>
            <w:r w:rsidR="00B300B6">
              <w:rPr>
                <w:webHidden/>
              </w:rPr>
              <w:fldChar w:fldCharType="end"/>
            </w:r>
          </w:hyperlink>
        </w:p>
        <w:p w14:paraId="2FC7840E" w14:textId="4C11DEC0" w:rsidR="00B300B6" w:rsidRDefault="00006A88">
          <w:pPr>
            <w:pStyle w:val="TOC2"/>
            <w:rPr>
              <w:rFonts w:asciiTheme="minorHAnsi" w:hAnsiTheme="minorHAnsi" w:cstheme="minorBidi"/>
              <w:i w:val="0"/>
              <w:iCs w:val="0"/>
              <w:color w:val="auto"/>
              <w:sz w:val="24"/>
              <w:szCs w:val="24"/>
              <w:lang w:eastAsia="en-GB"/>
            </w:rPr>
          </w:pPr>
          <w:hyperlink w:anchor="_Toc69917575" w:history="1">
            <w:r w:rsidR="00B300B6" w:rsidRPr="00D60A5C">
              <w:rPr>
                <w:rStyle w:val="Hyperlink"/>
              </w:rPr>
              <w:t>3.9.</w:t>
            </w:r>
            <w:r w:rsidR="00B300B6">
              <w:rPr>
                <w:rFonts w:asciiTheme="minorHAnsi" w:hAnsiTheme="minorHAnsi" w:cstheme="minorBidi"/>
                <w:i w:val="0"/>
                <w:iCs w:val="0"/>
                <w:color w:val="auto"/>
                <w:sz w:val="24"/>
                <w:szCs w:val="24"/>
                <w:lang w:eastAsia="en-GB"/>
              </w:rPr>
              <w:tab/>
            </w:r>
            <w:r w:rsidR="00B300B6" w:rsidRPr="00D60A5C">
              <w:rPr>
                <w:rStyle w:val="Hyperlink"/>
              </w:rPr>
              <w:t>Search of Local Government Records</w:t>
            </w:r>
            <w:r w:rsidR="00B300B6">
              <w:rPr>
                <w:webHidden/>
              </w:rPr>
              <w:tab/>
            </w:r>
            <w:r w:rsidR="00B300B6">
              <w:rPr>
                <w:webHidden/>
              </w:rPr>
              <w:fldChar w:fldCharType="begin"/>
            </w:r>
            <w:r w:rsidR="00B300B6">
              <w:rPr>
                <w:webHidden/>
              </w:rPr>
              <w:instrText xml:space="preserve"> PAGEREF _Toc69917575 \h </w:instrText>
            </w:r>
            <w:r w:rsidR="00B300B6">
              <w:rPr>
                <w:webHidden/>
              </w:rPr>
            </w:r>
            <w:r w:rsidR="00B300B6">
              <w:rPr>
                <w:webHidden/>
              </w:rPr>
              <w:fldChar w:fldCharType="separate"/>
            </w:r>
            <w:r w:rsidR="00B300B6">
              <w:rPr>
                <w:webHidden/>
              </w:rPr>
              <w:t>10</w:t>
            </w:r>
            <w:r w:rsidR="00B300B6">
              <w:rPr>
                <w:webHidden/>
              </w:rPr>
              <w:fldChar w:fldCharType="end"/>
            </w:r>
          </w:hyperlink>
        </w:p>
        <w:p w14:paraId="1421E894" w14:textId="34CF9E2D" w:rsidR="00B300B6" w:rsidRDefault="00006A88">
          <w:pPr>
            <w:pStyle w:val="TOC2"/>
            <w:rPr>
              <w:rFonts w:asciiTheme="minorHAnsi" w:hAnsiTheme="minorHAnsi" w:cstheme="minorBidi"/>
              <w:i w:val="0"/>
              <w:iCs w:val="0"/>
              <w:color w:val="auto"/>
              <w:sz w:val="24"/>
              <w:szCs w:val="24"/>
              <w:lang w:eastAsia="en-GB"/>
            </w:rPr>
          </w:pPr>
          <w:hyperlink w:anchor="_Toc69917576" w:history="1">
            <w:r w:rsidR="00B300B6" w:rsidRPr="00D60A5C">
              <w:rPr>
                <w:rStyle w:val="Hyperlink"/>
              </w:rPr>
              <w:t>3.10.</w:t>
            </w:r>
            <w:r w:rsidR="00B300B6">
              <w:rPr>
                <w:rFonts w:asciiTheme="minorHAnsi" w:hAnsiTheme="minorHAnsi" w:cstheme="minorBidi"/>
                <w:i w:val="0"/>
                <w:iCs w:val="0"/>
                <w:color w:val="auto"/>
                <w:sz w:val="24"/>
                <w:szCs w:val="24"/>
                <w:lang w:eastAsia="en-GB"/>
              </w:rPr>
              <w:tab/>
            </w:r>
            <w:r w:rsidR="00B300B6" w:rsidRPr="00D60A5C">
              <w:rPr>
                <w:rStyle w:val="Hyperlink"/>
              </w:rPr>
              <w:t>Assessment of the Complaint</w:t>
            </w:r>
            <w:r w:rsidR="00B300B6">
              <w:rPr>
                <w:webHidden/>
              </w:rPr>
              <w:tab/>
            </w:r>
            <w:r w:rsidR="00B300B6">
              <w:rPr>
                <w:webHidden/>
              </w:rPr>
              <w:fldChar w:fldCharType="begin"/>
            </w:r>
            <w:r w:rsidR="00B300B6">
              <w:rPr>
                <w:webHidden/>
              </w:rPr>
              <w:instrText xml:space="preserve"> PAGEREF _Toc69917576 \h </w:instrText>
            </w:r>
            <w:r w:rsidR="00B300B6">
              <w:rPr>
                <w:webHidden/>
              </w:rPr>
            </w:r>
            <w:r w:rsidR="00B300B6">
              <w:rPr>
                <w:webHidden/>
              </w:rPr>
              <w:fldChar w:fldCharType="separate"/>
            </w:r>
            <w:r w:rsidR="00B300B6">
              <w:rPr>
                <w:webHidden/>
              </w:rPr>
              <w:t>10</w:t>
            </w:r>
            <w:r w:rsidR="00B300B6">
              <w:rPr>
                <w:webHidden/>
              </w:rPr>
              <w:fldChar w:fldCharType="end"/>
            </w:r>
          </w:hyperlink>
        </w:p>
        <w:p w14:paraId="73E420EC" w14:textId="4FE9EF90" w:rsidR="00B300B6" w:rsidRDefault="00006A88">
          <w:pPr>
            <w:pStyle w:val="TOC2"/>
            <w:rPr>
              <w:rFonts w:asciiTheme="minorHAnsi" w:hAnsiTheme="minorHAnsi" w:cstheme="minorBidi"/>
              <w:i w:val="0"/>
              <w:iCs w:val="0"/>
              <w:color w:val="auto"/>
              <w:sz w:val="24"/>
              <w:szCs w:val="24"/>
              <w:lang w:eastAsia="en-GB"/>
            </w:rPr>
          </w:pPr>
          <w:hyperlink w:anchor="_Toc69917577" w:history="1">
            <w:r w:rsidR="00B300B6" w:rsidRPr="00D60A5C">
              <w:rPr>
                <w:rStyle w:val="Hyperlink"/>
              </w:rPr>
              <w:t>3.11.</w:t>
            </w:r>
            <w:r w:rsidR="00B300B6">
              <w:rPr>
                <w:rFonts w:asciiTheme="minorHAnsi" w:hAnsiTheme="minorHAnsi" w:cstheme="minorBidi"/>
                <w:i w:val="0"/>
                <w:iCs w:val="0"/>
                <w:color w:val="auto"/>
                <w:sz w:val="24"/>
                <w:szCs w:val="24"/>
                <w:lang w:eastAsia="en-GB"/>
              </w:rPr>
              <w:tab/>
            </w:r>
            <w:r w:rsidR="00B300B6" w:rsidRPr="00D60A5C">
              <w:rPr>
                <w:rStyle w:val="Hyperlink"/>
              </w:rPr>
              <w:t>Complaint Report</w:t>
            </w:r>
            <w:r w:rsidR="00B300B6">
              <w:rPr>
                <w:webHidden/>
              </w:rPr>
              <w:tab/>
            </w:r>
            <w:r w:rsidR="00B300B6">
              <w:rPr>
                <w:webHidden/>
              </w:rPr>
              <w:fldChar w:fldCharType="begin"/>
            </w:r>
            <w:r w:rsidR="00B300B6">
              <w:rPr>
                <w:webHidden/>
              </w:rPr>
              <w:instrText xml:space="preserve"> PAGEREF _Toc69917577 \h </w:instrText>
            </w:r>
            <w:r w:rsidR="00B300B6">
              <w:rPr>
                <w:webHidden/>
              </w:rPr>
            </w:r>
            <w:r w:rsidR="00B300B6">
              <w:rPr>
                <w:webHidden/>
              </w:rPr>
              <w:fldChar w:fldCharType="separate"/>
            </w:r>
            <w:r w:rsidR="00B300B6">
              <w:rPr>
                <w:webHidden/>
              </w:rPr>
              <w:t>10</w:t>
            </w:r>
            <w:r w:rsidR="00B300B6">
              <w:rPr>
                <w:webHidden/>
              </w:rPr>
              <w:fldChar w:fldCharType="end"/>
            </w:r>
          </w:hyperlink>
        </w:p>
        <w:p w14:paraId="11CFEF8E" w14:textId="69CC417B" w:rsidR="00B300B6" w:rsidRDefault="00006A88">
          <w:pPr>
            <w:pStyle w:val="TOC2"/>
            <w:rPr>
              <w:rFonts w:asciiTheme="minorHAnsi" w:hAnsiTheme="minorHAnsi" w:cstheme="minorBidi"/>
              <w:i w:val="0"/>
              <w:iCs w:val="0"/>
              <w:color w:val="auto"/>
              <w:sz w:val="24"/>
              <w:szCs w:val="24"/>
              <w:lang w:eastAsia="en-GB"/>
            </w:rPr>
          </w:pPr>
          <w:hyperlink w:anchor="_Toc69917578" w:history="1">
            <w:r w:rsidR="00B300B6" w:rsidRPr="00D60A5C">
              <w:rPr>
                <w:rStyle w:val="Hyperlink"/>
              </w:rPr>
              <w:t>3.12.</w:t>
            </w:r>
            <w:r w:rsidR="00B300B6">
              <w:rPr>
                <w:rFonts w:asciiTheme="minorHAnsi" w:hAnsiTheme="minorHAnsi" w:cstheme="minorBidi"/>
                <w:i w:val="0"/>
                <w:iCs w:val="0"/>
                <w:color w:val="auto"/>
                <w:sz w:val="24"/>
                <w:szCs w:val="24"/>
                <w:lang w:eastAsia="en-GB"/>
              </w:rPr>
              <w:tab/>
            </w:r>
            <w:r w:rsidR="00B300B6" w:rsidRPr="00D60A5C">
              <w:rPr>
                <w:rStyle w:val="Hyperlink"/>
              </w:rPr>
              <w:t>Complaints Committee Meeting</w:t>
            </w:r>
            <w:r w:rsidR="00B300B6">
              <w:rPr>
                <w:webHidden/>
              </w:rPr>
              <w:tab/>
            </w:r>
            <w:r w:rsidR="00B300B6">
              <w:rPr>
                <w:webHidden/>
              </w:rPr>
              <w:fldChar w:fldCharType="begin"/>
            </w:r>
            <w:r w:rsidR="00B300B6">
              <w:rPr>
                <w:webHidden/>
              </w:rPr>
              <w:instrText xml:space="preserve"> PAGEREF _Toc69917578 \h </w:instrText>
            </w:r>
            <w:r w:rsidR="00B300B6">
              <w:rPr>
                <w:webHidden/>
              </w:rPr>
            </w:r>
            <w:r w:rsidR="00B300B6">
              <w:rPr>
                <w:webHidden/>
              </w:rPr>
              <w:fldChar w:fldCharType="separate"/>
            </w:r>
            <w:r w:rsidR="00B300B6">
              <w:rPr>
                <w:webHidden/>
              </w:rPr>
              <w:t>11</w:t>
            </w:r>
            <w:r w:rsidR="00B300B6">
              <w:rPr>
                <w:webHidden/>
              </w:rPr>
              <w:fldChar w:fldCharType="end"/>
            </w:r>
          </w:hyperlink>
        </w:p>
        <w:p w14:paraId="7125CAC3" w14:textId="4B2EE064" w:rsidR="00B300B6" w:rsidRDefault="00006A88">
          <w:pPr>
            <w:pStyle w:val="TOC2"/>
            <w:rPr>
              <w:rFonts w:asciiTheme="minorHAnsi" w:hAnsiTheme="minorHAnsi" w:cstheme="minorBidi"/>
              <w:i w:val="0"/>
              <w:iCs w:val="0"/>
              <w:color w:val="auto"/>
              <w:sz w:val="24"/>
              <w:szCs w:val="24"/>
              <w:lang w:eastAsia="en-GB"/>
            </w:rPr>
          </w:pPr>
          <w:hyperlink w:anchor="_Toc69917579" w:history="1">
            <w:r w:rsidR="00B300B6" w:rsidRPr="00D60A5C">
              <w:rPr>
                <w:rStyle w:val="Hyperlink"/>
              </w:rPr>
              <w:t>3.13.</w:t>
            </w:r>
            <w:r w:rsidR="00B300B6">
              <w:rPr>
                <w:rFonts w:asciiTheme="minorHAnsi" w:hAnsiTheme="minorHAnsi" w:cstheme="minorBidi"/>
                <w:i w:val="0"/>
                <w:iCs w:val="0"/>
                <w:color w:val="auto"/>
                <w:sz w:val="24"/>
                <w:szCs w:val="24"/>
                <w:lang w:eastAsia="en-GB"/>
              </w:rPr>
              <w:tab/>
            </w:r>
            <w:r w:rsidR="00B300B6" w:rsidRPr="00D60A5C">
              <w:rPr>
                <w:rStyle w:val="Hyperlink"/>
              </w:rPr>
              <w:t>Compliance with Plan Requirement</w:t>
            </w:r>
            <w:r w:rsidR="00B300B6">
              <w:rPr>
                <w:webHidden/>
              </w:rPr>
              <w:tab/>
            </w:r>
            <w:r w:rsidR="00B300B6">
              <w:rPr>
                <w:webHidden/>
              </w:rPr>
              <w:fldChar w:fldCharType="begin"/>
            </w:r>
            <w:r w:rsidR="00B300B6">
              <w:rPr>
                <w:webHidden/>
              </w:rPr>
              <w:instrText xml:space="preserve"> PAGEREF _Toc69917579 \h </w:instrText>
            </w:r>
            <w:r w:rsidR="00B300B6">
              <w:rPr>
                <w:webHidden/>
              </w:rPr>
            </w:r>
            <w:r w:rsidR="00B300B6">
              <w:rPr>
                <w:webHidden/>
              </w:rPr>
              <w:fldChar w:fldCharType="separate"/>
            </w:r>
            <w:r w:rsidR="00B300B6">
              <w:rPr>
                <w:webHidden/>
              </w:rPr>
              <w:t>12</w:t>
            </w:r>
            <w:r w:rsidR="00B300B6">
              <w:rPr>
                <w:webHidden/>
              </w:rPr>
              <w:fldChar w:fldCharType="end"/>
            </w:r>
          </w:hyperlink>
        </w:p>
        <w:p w14:paraId="51E0932D" w14:textId="6A68E540" w:rsidR="00B300B6" w:rsidRDefault="00006A88">
          <w:pPr>
            <w:pStyle w:val="TOC1"/>
            <w:rPr>
              <w:rFonts w:asciiTheme="minorHAnsi" w:hAnsiTheme="minorHAnsi" w:cstheme="minorBidi"/>
              <w:b w:val="0"/>
              <w:bCs w:val="0"/>
              <w:noProof/>
              <w:color w:val="auto"/>
              <w:sz w:val="24"/>
              <w:szCs w:val="24"/>
              <w:lang w:eastAsia="en-GB"/>
            </w:rPr>
          </w:pPr>
          <w:hyperlink w:anchor="_Toc69917580" w:history="1">
            <w:r w:rsidR="00B300B6" w:rsidRPr="00D60A5C">
              <w:rPr>
                <w:rStyle w:val="Hyperlink"/>
                <w:noProof/>
              </w:rPr>
              <w:t>4. Decision Making</w:t>
            </w:r>
            <w:r w:rsidR="00B300B6">
              <w:rPr>
                <w:noProof/>
                <w:webHidden/>
              </w:rPr>
              <w:tab/>
            </w:r>
            <w:r w:rsidR="00B300B6">
              <w:rPr>
                <w:noProof/>
                <w:webHidden/>
              </w:rPr>
              <w:fldChar w:fldCharType="begin"/>
            </w:r>
            <w:r w:rsidR="00B300B6">
              <w:rPr>
                <w:noProof/>
                <w:webHidden/>
              </w:rPr>
              <w:instrText xml:space="preserve"> PAGEREF _Toc69917580 \h </w:instrText>
            </w:r>
            <w:r w:rsidR="00B300B6">
              <w:rPr>
                <w:noProof/>
                <w:webHidden/>
              </w:rPr>
            </w:r>
            <w:r w:rsidR="00B300B6">
              <w:rPr>
                <w:noProof/>
                <w:webHidden/>
              </w:rPr>
              <w:fldChar w:fldCharType="separate"/>
            </w:r>
            <w:r w:rsidR="00B300B6">
              <w:rPr>
                <w:noProof/>
                <w:webHidden/>
              </w:rPr>
              <w:t>12</w:t>
            </w:r>
            <w:r w:rsidR="00B300B6">
              <w:rPr>
                <w:noProof/>
                <w:webHidden/>
              </w:rPr>
              <w:fldChar w:fldCharType="end"/>
            </w:r>
          </w:hyperlink>
        </w:p>
        <w:p w14:paraId="2F7AF466" w14:textId="2EC03F72" w:rsidR="00B300B6" w:rsidRDefault="00006A88">
          <w:pPr>
            <w:pStyle w:val="TOC2"/>
            <w:rPr>
              <w:rFonts w:asciiTheme="minorHAnsi" w:hAnsiTheme="minorHAnsi" w:cstheme="minorBidi"/>
              <w:i w:val="0"/>
              <w:iCs w:val="0"/>
              <w:color w:val="auto"/>
              <w:sz w:val="24"/>
              <w:szCs w:val="24"/>
              <w:lang w:eastAsia="en-GB"/>
            </w:rPr>
          </w:pPr>
          <w:hyperlink w:anchor="_Toc69917581" w:history="1">
            <w:r w:rsidR="00B300B6" w:rsidRPr="00D60A5C">
              <w:rPr>
                <w:rStyle w:val="Hyperlink"/>
              </w:rPr>
              <w:t>4.1.</w:t>
            </w:r>
            <w:r w:rsidR="00B300B6">
              <w:rPr>
                <w:rFonts w:asciiTheme="minorHAnsi" w:hAnsiTheme="minorHAnsi" w:cstheme="minorBidi"/>
                <w:i w:val="0"/>
                <w:iCs w:val="0"/>
                <w:color w:val="auto"/>
                <w:sz w:val="24"/>
                <w:szCs w:val="24"/>
                <w:lang w:eastAsia="en-GB"/>
              </w:rPr>
              <w:tab/>
            </w:r>
            <w:r w:rsidR="00B300B6" w:rsidRPr="00D60A5C">
              <w:rPr>
                <w:rStyle w:val="Hyperlink"/>
              </w:rPr>
              <w:t>Objective and Principles</w:t>
            </w:r>
            <w:r w:rsidR="00B300B6">
              <w:rPr>
                <w:webHidden/>
              </w:rPr>
              <w:tab/>
            </w:r>
            <w:r w:rsidR="00B300B6">
              <w:rPr>
                <w:webHidden/>
              </w:rPr>
              <w:fldChar w:fldCharType="begin"/>
            </w:r>
            <w:r w:rsidR="00B300B6">
              <w:rPr>
                <w:webHidden/>
              </w:rPr>
              <w:instrText xml:space="preserve"> PAGEREF _Toc69917581 \h </w:instrText>
            </w:r>
            <w:r w:rsidR="00B300B6">
              <w:rPr>
                <w:webHidden/>
              </w:rPr>
            </w:r>
            <w:r w:rsidR="00B300B6">
              <w:rPr>
                <w:webHidden/>
              </w:rPr>
              <w:fldChar w:fldCharType="separate"/>
            </w:r>
            <w:r w:rsidR="00B300B6">
              <w:rPr>
                <w:webHidden/>
              </w:rPr>
              <w:t>12</w:t>
            </w:r>
            <w:r w:rsidR="00B300B6">
              <w:rPr>
                <w:webHidden/>
              </w:rPr>
              <w:fldChar w:fldCharType="end"/>
            </w:r>
          </w:hyperlink>
        </w:p>
        <w:p w14:paraId="1AFEB8BC" w14:textId="5A978FB9" w:rsidR="00B300B6" w:rsidRDefault="00006A88">
          <w:pPr>
            <w:pStyle w:val="TOC2"/>
            <w:rPr>
              <w:rFonts w:asciiTheme="minorHAnsi" w:hAnsiTheme="minorHAnsi" w:cstheme="minorBidi"/>
              <w:i w:val="0"/>
              <w:iCs w:val="0"/>
              <w:color w:val="auto"/>
              <w:sz w:val="24"/>
              <w:szCs w:val="24"/>
              <w:lang w:eastAsia="en-GB"/>
            </w:rPr>
          </w:pPr>
          <w:hyperlink w:anchor="_Toc69917582" w:history="1">
            <w:r w:rsidR="00B300B6" w:rsidRPr="00D60A5C">
              <w:rPr>
                <w:rStyle w:val="Hyperlink"/>
              </w:rPr>
              <w:t>4.2.</w:t>
            </w:r>
            <w:r w:rsidR="00B300B6">
              <w:rPr>
                <w:rFonts w:asciiTheme="minorHAnsi" w:hAnsiTheme="minorHAnsi" w:cstheme="minorBidi"/>
                <w:i w:val="0"/>
                <w:iCs w:val="0"/>
                <w:color w:val="auto"/>
                <w:sz w:val="24"/>
                <w:szCs w:val="24"/>
                <w:lang w:eastAsia="en-GB"/>
              </w:rPr>
              <w:tab/>
            </w:r>
            <w:r w:rsidR="00B300B6" w:rsidRPr="00D60A5C">
              <w:rPr>
                <w:rStyle w:val="Hyperlink"/>
              </w:rPr>
              <w:t>Dismissal</w:t>
            </w:r>
            <w:r w:rsidR="00B300B6">
              <w:rPr>
                <w:webHidden/>
              </w:rPr>
              <w:tab/>
            </w:r>
            <w:r w:rsidR="00B300B6">
              <w:rPr>
                <w:webHidden/>
              </w:rPr>
              <w:fldChar w:fldCharType="begin"/>
            </w:r>
            <w:r w:rsidR="00B300B6">
              <w:rPr>
                <w:webHidden/>
              </w:rPr>
              <w:instrText xml:space="preserve"> PAGEREF _Toc69917582 \h </w:instrText>
            </w:r>
            <w:r w:rsidR="00B300B6">
              <w:rPr>
                <w:webHidden/>
              </w:rPr>
            </w:r>
            <w:r w:rsidR="00B300B6">
              <w:rPr>
                <w:webHidden/>
              </w:rPr>
              <w:fldChar w:fldCharType="separate"/>
            </w:r>
            <w:r w:rsidR="00B300B6">
              <w:rPr>
                <w:webHidden/>
              </w:rPr>
              <w:t>12</w:t>
            </w:r>
            <w:r w:rsidR="00B300B6">
              <w:rPr>
                <w:webHidden/>
              </w:rPr>
              <w:fldChar w:fldCharType="end"/>
            </w:r>
          </w:hyperlink>
        </w:p>
        <w:p w14:paraId="3901C94E" w14:textId="1E374E44" w:rsidR="00B300B6" w:rsidRDefault="00006A88">
          <w:pPr>
            <w:pStyle w:val="TOC2"/>
            <w:rPr>
              <w:rFonts w:asciiTheme="minorHAnsi" w:hAnsiTheme="minorHAnsi" w:cstheme="minorBidi"/>
              <w:i w:val="0"/>
              <w:iCs w:val="0"/>
              <w:color w:val="auto"/>
              <w:sz w:val="24"/>
              <w:szCs w:val="24"/>
              <w:lang w:eastAsia="en-GB"/>
            </w:rPr>
          </w:pPr>
          <w:hyperlink w:anchor="_Toc69917583" w:history="1">
            <w:r w:rsidR="00B300B6" w:rsidRPr="00D60A5C">
              <w:rPr>
                <w:rStyle w:val="Hyperlink"/>
              </w:rPr>
              <w:t>4.3.</w:t>
            </w:r>
            <w:r w:rsidR="00B300B6">
              <w:rPr>
                <w:rFonts w:asciiTheme="minorHAnsi" w:hAnsiTheme="minorHAnsi" w:cstheme="minorBidi"/>
                <w:i w:val="0"/>
                <w:iCs w:val="0"/>
                <w:color w:val="auto"/>
                <w:sz w:val="24"/>
                <w:szCs w:val="24"/>
                <w:lang w:eastAsia="en-GB"/>
              </w:rPr>
              <w:tab/>
            </w:r>
            <w:r w:rsidR="00B300B6" w:rsidRPr="00D60A5C">
              <w:rPr>
                <w:rStyle w:val="Hyperlink"/>
              </w:rPr>
              <w:t>Finding</w:t>
            </w:r>
            <w:r w:rsidR="00B300B6">
              <w:rPr>
                <w:webHidden/>
              </w:rPr>
              <w:tab/>
            </w:r>
            <w:r w:rsidR="00B300B6">
              <w:rPr>
                <w:webHidden/>
              </w:rPr>
              <w:fldChar w:fldCharType="begin"/>
            </w:r>
            <w:r w:rsidR="00B300B6">
              <w:rPr>
                <w:webHidden/>
              </w:rPr>
              <w:instrText xml:space="preserve"> PAGEREF _Toc69917583 \h </w:instrText>
            </w:r>
            <w:r w:rsidR="00B300B6">
              <w:rPr>
                <w:webHidden/>
              </w:rPr>
            </w:r>
            <w:r w:rsidR="00B300B6">
              <w:rPr>
                <w:webHidden/>
              </w:rPr>
              <w:fldChar w:fldCharType="separate"/>
            </w:r>
            <w:r w:rsidR="00B300B6">
              <w:rPr>
                <w:webHidden/>
              </w:rPr>
              <w:t>13</w:t>
            </w:r>
            <w:r w:rsidR="00B300B6">
              <w:rPr>
                <w:webHidden/>
              </w:rPr>
              <w:fldChar w:fldCharType="end"/>
            </w:r>
          </w:hyperlink>
        </w:p>
        <w:p w14:paraId="14949A58" w14:textId="1C32851A" w:rsidR="00B300B6" w:rsidRDefault="00006A88">
          <w:pPr>
            <w:pStyle w:val="TOC2"/>
            <w:rPr>
              <w:rFonts w:asciiTheme="minorHAnsi" w:hAnsiTheme="minorHAnsi" w:cstheme="minorBidi"/>
              <w:i w:val="0"/>
              <w:iCs w:val="0"/>
              <w:color w:val="auto"/>
              <w:sz w:val="24"/>
              <w:szCs w:val="24"/>
              <w:lang w:eastAsia="en-GB"/>
            </w:rPr>
          </w:pPr>
          <w:hyperlink w:anchor="_Toc69917584" w:history="1">
            <w:r w:rsidR="00B300B6" w:rsidRPr="00D60A5C">
              <w:rPr>
                <w:rStyle w:val="Hyperlink"/>
              </w:rPr>
              <w:t>4.4.</w:t>
            </w:r>
            <w:r w:rsidR="00B300B6">
              <w:rPr>
                <w:rFonts w:asciiTheme="minorHAnsi" w:hAnsiTheme="minorHAnsi" w:cstheme="minorBidi"/>
                <w:i w:val="0"/>
                <w:iCs w:val="0"/>
                <w:color w:val="auto"/>
                <w:sz w:val="24"/>
                <w:szCs w:val="24"/>
                <w:lang w:eastAsia="en-GB"/>
              </w:rPr>
              <w:tab/>
            </w:r>
            <w:r w:rsidR="00B300B6" w:rsidRPr="00D60A5C">
              <w:rPr>
                <w:rStyle w:val="Hyperlink"/>
              </w:rPr>
              <w:t>Action</w:t>
            </w:r>
            <w:r w:rsidR="00B300B6">
              <w:rPr>
                <w:webHidden/>
              </w:rPr>
              <w:tab/>
            </w:r>
            <w:r w:rsidR="00B300B6">
              <w:rPr>
                <w:webHidden/>
              </w:rPr>
              <w:fldChar w:fldCharType="begin"/>
            </w:r>
            <w:r w:rsidR="00B300B6">
              <w:rPr>
                <w:webHidden/>
              </w:rPr>
              <w:instrText xml:space="preserve"> PAGEREF _Toc69917584 \h </w:instrText>
            </w:r>
            <w:r w:rsidR="00B300B6">
              <w:rPr>
                <w:webHidden/>
              </w:rPr>
            </w:r>
            <w:r w:rsidR="00B300B6">
              <w:rPr>
                <w:webHidden/>
              </w:rPr>
              <w:fldChar w:fldCharType="separate"/>
            </w:r>
            <w:r w:rsidR="00B300B6">
              <w:rPr>
                <w:webHidden/>
              </w:rPr>
              <w:t>13</w:t>
            </w:r>
            <w:r w:rsidR="00B300B6">
              <w:rPr>
                <w:webHidden/>
              </w:rPr>
              <w:fldChar w:fldCharType="end"/>
            </w:r>
          </w:hyperlink>
        </w:p>
        <w:p w14:paraId="23F1CFC1" w14:textId="15450B84" w:rsidR="00B300B6" w:rsidRDefault="00006A88">
          <w:pPr>
            <w:pStyle w:val="TOC2"/>
            <w:rPr>
              <w:rFonts w:asciiTheme="minorHAnsi" w:hAnsiTheme="minorHAnsi" w:cstheme="minorBidi"/>
              <w:i w:val="0"/>
              <w:iCs w:val="0"/>
              <w:color w:val="auto"/>
              <w:sz w:val="24"/>
              <w:szCs w:val="24"/>
              <w:lang w:eastAsia="en-GB"/>
            </w:rPr>
          </w:pPr>
          <w:hyperlink w:anchor="_Toc69917585" w:history="1">
            <w:r w:rsidR="00B300B6" w:rsidRPr="00D60A5C">
              <w:rPr>
                <w:rStyle w:val="Hyperlink"/>
              </w:rPr>
              <w:t>4.5.</w:t>
            </w:r>
            <w:r w:rsidR="00B300B6">
              <w:rPr>
                <w:rFonts w:asciiTheme="minorHAnsi" w:hAnsiTheme="minorHAnsi" w:cstheme="minorBidi"/>
                <w:i w:val="0"/>
                <w:iCs w:val="0"/>
                <w:color w:val="auto"/>
                <w:sz w:val="24"/>
                <w:szCs w:val="24"/>
                <w:lang w:eastAsia="en-GB"/>
              </w:rPr>
              <w:tab/>
            </w:r>
            <w:r w:rsidR="00B300B6" w:rsidRPr="00D60A5C">
              <w:rPr>
                <w:rStyle w:val="Hyperlink"/>
              </w:rPr>
              <w:t>Plan Requirements</w:t>
            </w:r>
            <w:r w:rsidR="00B300B6">
              <w:rPr>
                <w:webHidden/>
              </w:rPr>
              <w:tab/>
            </w:r>
            <w:r w:rsidR="00B300B6">
              <w:rPr>
                <w:webHidden/>
              </w:rPr>
              <w:fldChar w:fldCharType="begin"/>
            </w:r>
            <w:r w:rsidR="00B300B6">
              <w:rPr>
                <w:webHidden/>
              </w:rPr>
              <w:instrText xml:space="preserve"> PAGEREF _Toc69917585 \h </w:instrText>
            </w:r>
            <w:r w:rsidR="00B300B6">
              <w:rPr>
                <w:webHidden/>
              </w:rPr>
            </w:r>
            <w:r w:rsidR="00B300B6">
              <w:rPr>
                <w:webHidden/>
              </w:rPr>
              <w:fldChar w:fldCharType="separate"/>
            </w:r>
            <w:r w:rsidR="00B300B6">
              <w:rPr>
                <w:webHidden/>
              </w:rPr>
              <w:t>13</w:t>
            </w:r>
            <w:r w:rsidR="00B300B6">
              <w:rPr>
                <w:webHidden/>
              </w:rPr>
              <w:fldChar w:fldCharType="end"/>
            </w:r>
          </w:hyperlink>
        </w:p>
        <w:p w14:paraId="5032C8AC" w14:textId="0EBBD1EB" w:rsidR="001E0B79" w:rsidRPr="001E0B79" w:rsidRDefault="001E0B79">
          <w:pPr>
            <w:rPr>
              <w:sz w:val="19"/>
              <w:szCs w:val="19"/>
            </w:rPr>
          </w:pPr>
          <w:r w:rsidRPr="0041635D">
            <w:rPr>
              <w:rFonts w:cs="Arial"/>
              <w:b/>
              <w:bCs/>
              <w:noProof/>
              <w:sz w:val="19"/>
              <w:szCs w:val="19"/>
            </w:rPr>
            <w:fldChar w:fldCharType="end"/>
          </w:r>
        </w:p>
      </w:sdtContent>
    </w:sdt>
    <w:bookmarkEnd w:id="0"/>
    <w:p w14:paraId="47495716" w14:textId="77777777" w:rsidR="003A7362" w:rsidRDefault="003A7362">
      <w:pPr>
        <w:spacing w:before="0"/>
      </w:pPr>
      <w:r>
        <w:br w:type="page"/>
      </w:r>
    </w:p>
    <w:p w14:paraId="639EB058" w14:textId="77777777" w:rsidR="00147680" w:rsidRPr="00306C7E" w:rsidRDefault="00147680" w:rsidP="00F31477">
      <w:pPr>
        <w:pStyle w:val="titletrainingtype"/>
      </w:pPr>
      <w:r w:rsidRPr="00306C7E">
        <w:lastRenderedPageBreak/>
        <w:t>Policy Objective</w:t>
      </w:r>
    </w:p>
    <w:p w14:paraId="59E01980" w14:textId="0D566ED9" w:rsidR="00147680" w:rsidRPr="00306C7E" w:rsidRDefault="008E19CB" w:rsidP="00147680">
      <w:pPr>
        <w:jc w:val="both"/>
        <w:rPr>
          <w:szCs w:val="18"/>
        </w:rPr>
      </w:pPr>
      <w:r>
        <w:rPr>
          <w:szCs w:val="18"/>
        </w:rPr>
        <w:t xml:space="preserve">To establish, in accordance with </w:t>
      </w:r>
      <w:r w:rsidR="006B2BBC">
        <w:rPr>
          <w:szCs w:val="18"/>
        </w:rPr>
        <w:t>Clause 15(2) of the</w:t>
      </w:r>
      <w:r w:rsidR="006B2BBC">
        <w:rPr>
          <w:iCs/>
        </w:rPr>
        <w:t xml:space="preserve"> </w:t>
      </w:r>
      <w:r w:rsidR="006B2BBC" w:rsidRPr="006B2BBC">
        <w:rPr>
          <w:i/>
          <w:iCs/>
        </w:rPr>
        <w:t>Local Government (Model Code of Conduct) Regulations 2021</w:t>
      </w:r>
      <w:r w:rsidR="006B2BBC">
        <w:rPr>
          <w:iCs/>
        </w:rPr>
        <w:t xml:space="preserve"> and </w:t>
      </w:r>
      <w:r w:rsidR="00496C16">
        <w:rPr>
          <w:iCs/>
        </w:rPr>
        <w:t xml:space="preserve">the </w:t>
      </w:r>
      <w:r w:rsidR="00496C16">
        <w:t xml:space="preserve">Shire of Victoria Plains </w:t>
      </w:r>
      <w:r w:rsidR="006B2BBC" w:rsidRPr="00306C7E">
        <w:t xml:space="preserve">Code of Conduct for Council Members, </w:t>
      </w:r>
      <w:r w:rsidR="00496C16" w:rsidRPr="00306C7E">
        <w:t>Committee Members and Candidates</w:t>
      </w:r>
      <w:r w:rsidR="00496C16">
        <w:t xml:space="preserve"> (Code of Conduct) </w:t>
      </w:r>
      <w:r>
        <w:t xml:space="preserve">the procedure for dealing with </w:t>
      </w:r>
      <w:r w:rsidR="00147680" w:rsidRPr="00306C7E">
        <w:rPr>
          <w:szCs w:val="18"/>
        </w:rPr>
        <w:t>complaints</w:t>
      </w:r>
      <w:r w:rsidR="001E2068">
        <w:rPr>
          <w:szCs w:val="18"/>
        </w:rPr>
        <w:t xml:space="preserve"> about</w:t>
      </w:r>
      <w:r w:rsidR="00147680" w:rsidRPr="00306C7E">
        <w:rPr>
          <w:szCs w:val="18"/>
        </w:rPr>
        <w:t xml:space="preserve"> alleg</w:t>
      </w:r>
      <w:r w:rsidR="001E2068">
        <w:rPr>
          <w:szCs w:val="18"/>
        </w:rPr>
        <w:t>ed</w:t>
      </w:r>
      <w:r w:rsidR="00147680" w:rsidRPr="00306C7E">
        <w:rPr>
          <w:szCs w:val="18"/>
        </w:rPr>
        <w:t xml:space="preserve"> breach</w:t>
      </w:r>
      <w:r w:rsidR="001E2068">
        <w:rPr>
          <w:szCs w:val="18"/>
        </w:rPr>
        <w:t>es</w:t>
      </w:r>
      <w:r w:rsidR="00147680" w:rsidRPr="00306C7E">
        <w:rPr>
          <w:szCs w:val="18"/>
        </w:rPr>
        <w:t xml:space="preserve"> of the behaviour requirements included in Division 3 of the </w:t>
      </w:r>
      <w:r w:rsidR="00496C16">
        <w:t>Shire’s Code of Conduct.</w:t>
      </w:r>
      <w:r w:rsidR="00147680" w:rsidRPr="00306C7E">
        <w:t xml:space="preserve"> </w:t>
      </w:r>
    </w:p>
    <w:p w14:paraId="053F352C" w14:textId="69B05743" w:rsidR="00147680" w:rsidRPr="00147680" w:rsidRDefault="00147680" w:rsidP="00147680">
      <w:pPr>
        <w:jc w:val="both"/>
        <w:rPr>
          <w:szCs w:val="18"/>
        </w:rPr>
      </w:pPr>
      <w:r w:rsidRPr="00306C7E">
        <w:rPr>
          <w:szCs w:val="18"/>
        </w:rPr>
        <w:t xml:space="preserve">To give effect to the </w:t>
      </w:r>
      <w:r w:rsidR="00496C16">
        <w:t>Shire of Victoria Plain</w:t>
      </w:r>
      <w:r w:rsidRPr="00306C7E">
        <w:t xml:space="preserve">’s commitment to </w:t>
      </w:r>
      <w:r w:rsidR="006B2BBC">
        <w:t xml:space="preserve">an </w:t>
      </w:r>
      <w:r w:rsidRPr="00306C7E">
        <w:t xml:space="preserve">effective, </w:t>
      </w:r>
      <w:r w:rsidR="00644068">
        <w:t xml:space="preserve">transparent, fair </w:t>
      </w:r>
      <w:r w:rsidRPr="00306C7E">
        <w:t xml:space="preserve">and accessible complaints handling process that supports high standards of behaviour of Council Members, Committee Members and Candidates. </w:t>
      </w:r>
    </w:p>
    <w:p w14:paraId="64E77B26" w14:textId="77777777" w:rsidR="00147680" w:rsidRPr="00306C7E" w:rsidRDefault="00147680" w:rsidP="00F31477">
      <w:pPr>
        <w:pStyle w:val="titletrainingtype"/>
      </w:pPr>
      <w:r w:rsidRPr="00306C7E">
        <w:t>Policy Scope</w:t>
      </w:r>
    </w:p>
    <w:p w14:paraId="1F6C5A6A" w14:textId="7C743276" w:rsidR="00147680" w:rsidRPr="00306C7E" w:rsidRDefault="00147680" w:rsidP="00147680">
      <w:pPr>
        <w:jc w:val="both"/>
        <w:rPr>
          <w:iCs/>
        </w:rPr>
      </w:pPr>
      <w:r w:rsidRPr="00306C7E">
        <w:rPr>
          <w:iCs/>
        </w:rPr>
        <w:t xml:space="preserve">This Policy applies to complaints </w:t>
      </w:r>
      <w:r w:rsidR="006B2BBC">
        <w:rPr>
          <w:iCs/>
        </w:rPr>
        <w:t xml:space="preserve">made in accordance with </w:t>
      </w:r>
      <w:r w:rsidR="008E19CB">
        <w:rPr>
          <w:iCs/>
        </w:rPr>
        <w:t>C</w:t>
      </w:r>
      <w:r w:rsidR="006B2BBC">
        <w:rPr>
          <w:iCs/>
        </w:rPr>
        <w:t xml:space="preserve">lause 11 of the </w:t>
      </w:r>
      <w:r w:rsidR="00496C16">
        <w:t>Shire of Vitoria Plains</w:t>
      </w:r>
      <w:r w:rsidRPr="00306C7E">
        <w:t xml:space="preserve"> Code of Conduct for Council Members, Committee Members and Candidates</w:t>
      </w:r>
      <w:r w:rsidRPr="00306C7E">
        <w:rPr>
          <w:szCs w:val="18"/>
        </w:rPr>
        <w:t>.</w:t>
      </w:r>
    </w:p>
    <w:p w14:paraId="1AD566C8" w14:textId="77777777" w:rsidR="00147680" w:rsidRDefault="00147680" w:rsidP="00147680">
      <w:pPr>
        <w:jc w:val="both"/>
        <w:rPr>
          <w:iCs/>
        </w:rPr>
      </w:pPr>
      <w:r>
        <w:rPr>
          <w:iCs/>
        </w:rPr>
        <w:t>This Policy applies to Council Members, Committee Members, Candidates and any person who submits a complaint in accordance with this Policy.</w:t>
      </w:r>
    </w:p>
    <w:p w14:paraId="07D4CB12" w14:textId="77777777" w:rsidR="00147680" w:rsidRPr="00306C7E" w:rsidRDefault="00147680" w:rsidP="00F31477">
      <w:pPr>
        <w:pStyle w:val="titletrainingtype"/>
      </w:pPr>
      <w:r w:rsidRPr="00306C7E">
        <w:t>Definitions</w:t>
      </w:r>
    </w:p>
    <w:p w14:paraId="097F1ECD" w14:textId="77777777" w:rsidR="00147680" w:rsidRDefault="00147680" w:rsidP="00147680">
      <w:pPr>
        <w:jc w:val="both"/>
      </w:pPr>
      <w:r w:rsidRPr="00147680">
        <w:rPr>
          <w:b/>
        </w:rPr>
        <w:t>Act</w:t>
      </w:r>
      <w:r>
        <w:t xml:space="preserve"> means the </w:t>
      </w:r>
      <w:r w:rsidRPr="001E2068">
        <w:rPr>
          <w:i/>
        </w:rPr>
        <w:t>Local Government Act 1995</w:t>
      </w:r>
      <w:r>
        <w:t>.</w:t>
      </w:r>
    </w:p>
    <w:p w14:paraId="175D4C68" w14:textId="10C0D8FF" w:rsidR="00CF4AF1" w:rsidRPr="00496C16" w:rsidRDefault="00CF4AF1" w:rsidP="00496C16">
      <w:pPr>
        <w:jc w:val="both"/>
      </w:pPr>
      <w:r>
        <w:rPr>
          <w:b/>
        </w:rPr>
        <w:t>Behaviour Complaints Committee</w:t>
      </w:r>
      <w:r w:rsidRPr="000567F3">
        <w:t xml:space="preserve"> means </w:t>
      </w:r>
      <w:r>
        <w:t>the</w:t>
      </w:r>
      <w:r w:rsidRPr="000567F3">
        <w:t xml:space="preserve"> Committee established by the Council in accordance with s.5.8 of the Act f</w:t>
      </w:r>
      <w:r>
        <w:t>or the purpose of dealing with C</w:t>
      </w:r>
      <w:r w:rsidRPr="000567F3">
        <w:t xml:space="preserve">omplaints. The role of the </w:t>
      </w:r>
      <w:r>
        <w:t>Behaviour Complaints Committee</w:t>
      </w:r>
      <w:r w:rsidRPr="000567F3">
        <w:t xml:space="preserve"> is outlined in Part 2.3 of this Policy.</w:t>
      </w:r>
    </w:p>
    <w:p w14:paraId="6E9E0C87" w14:textId="57A79EC1" w:rsidR="00496C16" w:rsidRPr="00496C16" w:rsidRDefault="00113C49" w:rsidP="00496C16">
      <w:pPr>
        <w:spacing w:before="0"/>
        <w:rPr>
          <w:b/>
        </w:rPr>
      </w:pPr>
      <w:r>
        <w:rPr>
          <w:b/>
        </w:rPr>
        <w:t>Behaviour Complaints Officer</w:t>
      </w:r>
      <w:r w:rsidR="00147680">
        <w:t xml:space="preserve"> means a person authorised in writing </w:t>
      </w:r>
      <w:r>
        <w:rPr>
          <w:i/>
        </w:rPr>
        <w:t xml:space="preserve">[by </w:t>
      </w:r>
      <w:r w:rsidR="00147680" w:rsidRPr="00147680">
        <w:rPr>
          <w:i/>
        </w:rPr>
        <w:t xml:space="preserve">Council </w:t>
      </w:r>
      <w:r>
        <w:rPr>
          <w:i/>
        </w:rPr>
        <w:t xml:space="preserve">resolution </w:t>
      </w:r>
      <w:r w:rsidR="00147680" w:rsidRPr="00147680">
        <w:rPr>
          <w:i/>
        </w:rPr>
        <w:t>or by the CEO exercising delegated authority]</w:t>
      </w:r>
      <w:r w:rsidR="00147680">
        <w:t xml:space="preserve"> under clause 11(3) of the Code of Conduct to receive complaints and withdrawals of complaints. The role of the </w:t>
      </w:r>
      <w:r>
        <w:t>Behaviour Complaints Officer</w:t>
      </w:r>
      <w:r w:rsidR="00147680">
        <w:t xml:space="preserve"> is addressed in Part 2.1 of this Policy.</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47680" w:rsidRPr="00306C7E" w14:paraId="22762B8E" w14:textId="77777777" w:rsidTr="00147680">
        <w:tc>
          <w:tcPr>
            <w:tcW w:w="8980" w:type="dxa"/>
            <w:shd w:val="clear" w:color="auto" w:fill="auto"/>
          </w:tcPr>
          <w:p w14:paraId="39E71104" w14:textId="250F8219" w:rsidR="00BE7F45" w:rsidRPr="00B300B6" w:rsidRDefault="00BE7F45" w:rsidP="00E25702">
            <w:pPr>
              <w:spacing w:before="120"/>
              <w:rPr>
                <w:rStyle w:val="Heading01YellowChar"/>
                <w:rFonts w:ascii="Arial Bold" w:hAnsi="Arial Bold"/>
                <w:b/>
                <w:iCs/>
                <w:spacing w:val="20"/>
                <w:sz w:val="24"/>
              </w:rPr>
            </w:pPr>
            <w:r w:rsidRPr="00B300B6">
              <w:rPr>
                <w:rStyle w:val="Heading01YellowChar"/>
                <w:rFonts w:ascii="Arial Bold" w:hAnsi="Arial Bold"/>
                <w:b/>
                <w:iCs/>
                <w:spacing w:val="20"/>
                <w:sz w:val="24"/>
              </w:rPr>
              <w:t>Note:</w:t>
            </w:r>
            <w:r w:rsidR="00B300B6">
              <w:rPr>
                <w:rStyle w:val="Heading01YellowChar"/>
                <w:rFonts w:ascii="Arial Bold" w:hAnsi="Arial Bold"/>
                <w:b/>
                <w:iCs/>
                <w:spacing w:val="20"/>
                <w:sz w:val="24"/>
              </w:rPr>
              <w:t xml:space="preserve"> Appointment of Complaints Officer</w:t>
            </w:r>
          </w:p>
          <w:p w14:paraId="3F6BB7C7" w14:textId="1280FC4B" w:rsidR="00147680" w:rsidRPr="00644068" w:rsidRDefault="00496C16" w:rsidP="00644068">
            <w:pPr>
              <w:spacing w:before="120" w:after="120" w:line="276" w:lineRule="auto"/>
              <w:ind w:right="261"/>
              <w:jc w:val="both"/>
              <w:rPr>
                <w:i/>
              </w:rPr>
            </w:pPr>
            <w:r w:rsidRPr="00B300B6">
              <w:rPr>
                <w:iCs/>
                <w:color w:val="auto"/>
              </w:rPr>
              <w:t xml:space="preserve">Council resolved at its meeting on </w:t>
            </w:r>
            <w:r w:rsidR="00B300B6" w:rsidRPr="00B300B6">
              <w:rPr>
                <w:iCs/>
                <w:color w:val="auto"/>
              </w:rPr>
              <w:t>24</w:t>
            </w:r>
            <w:r w:rsidRPr="00B300B6">
              <w:rPr>
                <w:iCs/>
                <w:color w:val="auto"/>
              </w:rPr>
              <w:t xml:space="preserve"> February 2021 to appoint the Shire’s CEO as the Complaints Officer for this purpose</w:t>
            </w:r>
            <w:r w:rsidR="00147680" w:rsidRPr="00B300B6">
              <w:rPr>
                <w:i/>
                <w:color w:val="auto"/>
              </w:rPr>
              <w:t xml:space="preserve"> </w:t>
            </w:r>
          </w:p>
        </w:tc>
      </w:tr>
    </w:tbl>
    <w:p w14:paraId="2A71AD65" w14:textId="31F4007A" w:rsidR="00CF4AF1" w:rsidRPr="00606476" w:rsidRDefault="00CF4AF1" w:rsidP="00606476">
      <w:pPr>
        <w:jc w:val="both"/>
      </w:pPr>
      <w:r w:rsidRPr="00606476">
        <w:rPr>
          <w:b/>
        </w:rPr>
        <w:t>Breach</w:t>
      </w:r>
      <w:r w:rsidRPr="00606476">
        <w:t xml:space="preserve"> means a breach of Division 3 of the </w:t>
      </w:r>
      <w:r w:rsidR="00496C16">
        <w:t>Shire of Victoria Plains</w:t>
      </w:r>
      <w:r w:rsidRPr="00606476">
        <w:t xml:space="preserve"> Code of Conduct for Council Members, Committee Members and Candidates.</w:t>
      </w:r>
    </w:p>
    <w:p w14:paraId="6615C81E" w14:textId="77777777" w:rsidR="00147680" w:rsidRPr="00606476" w:rsidRDefault="00147680" w:rsidP="00606476">
      <w:pPr>
        <w:jc w:val="both"/>
      </w:pPr>
      <w:r w:rsidRPr="00606476">
        <w:rPr>
          <w:b/>
        </w:rPr>
        <w:t>Candidate</w:t>
      </w:r>
      <w:r w:rsidRPr="00606476">
        <w:t xml:space="preserve"> means a candidate for election as a Council Member, whose nomination has been accepted by the </w:t>
      </w:r>
      <w:r w:rsidRPr="00606476">
        <w:rPr>
          <w:iCs/>
        </w:rPr>
        <w:t xml:space="preserve">Returning Officer under s.4.49 of the Act, but does not include a Council Member who has nominated </w:t>
      </w:r>
      <w:r w:rsidR="00C7162A" w:rsidRPr="00606476">
        <w:rPr>
          <w:iCs/>
        </w:rPr>
        <w:t>for re-election. A person is a C</w:t>
      </w:r>
      <w:r w:rsidRPr="00606476">
        <w:rPr>
          <w:iCs/>
        </w:rPr>
        <w:t>andidate from the date on which their nomination is accepted, until the Returning Officer declares the election result in accordance with s.4.77 of the Act.</w:t>
      </w:r>
    </w:p>
    <w:p w14:paraId="6CAB0B3A" w14:textId="77777777" w:rsidR="00147680" w:rsidRPr="00606476" w:rsidRDefault="00147680" w:rsidP="00606476">
      <w:pPr>
        <w:jc w:val="both"/>
      </w:pPr>
      <w:r w:rsidRPr="00606476">
        <w:rPr>
          <w:b/>
        </w:rPr>
        <w:lastRenderedPageBreak/>
        <w:t xml:space="preserve">Candidate </w:t>
      </w:r>
      <w:r w:rsidR="00C7162A" w:rsidRPr="00606476">
        <w:rPr>
          <w:b/>
        </w:rPr>
        <w:t>C</w:t>
      </w:r>
      <w:r w:rsidRPr="00606476">
        <w:rPr>
          <w:b/>
        </w:rPr>
        <w:t>omplaint</w:t>
      </w:r>
      <w:r w:rsidR="008E19CB" w:rsidRPr="00606476">
        <w:t xml:space="preserve"> means a C</w:t>
      </w:r>
      <w:r w:rsidR="00BE7F45" w:rsidRPr="00606476">
        <w:t>omplaint alleging a B</w:t>
      </w:r>
      <w:r w:rsidRPr="00606476">
        <w:t>r</w:t>
      </w:r>
      <w:r w:rsidR="00C7162A" w:rsidRPr="00606476">
        <w:t>each by a Candidate. Candidate C</w:t>
      </w:r>
      <w:r w:rsidRPr="00606476">
        <w:t>omplaints are dealt with in Part 3.</w:t>
      </w:r>
      <w:r w:rsidR="001E2068" w:rsidRPr="00606476">
        <w:t>2</w:t>
      </w:r>
      <w:r w:rsidRPr="00606476">
        <w:t xml:space="preserve"> of this Policy.</w:t>
      </w:r>
    </w:p>
    <w:p w14:paraId="78DA9239" w14:textId="5AAB39F5" w:rsidR="00147680" w:rsidRPr="00606476" w:rsidRDefault="00147680" w:rsidP="00606476">
      <w:pPr>
        <w:jc w:val="both"/>
      </w:pPr>
      <w:r w:rsidRPr="00606476">
        <w:rPr>
          <w:b/>
        </w:rPr>
        <w:t>Code of Conduct</w:t>
      </w:r>
      <w:r w:rsidRPr="00606476">
        <w:t xml:space="preserve"> means the </w:t>
      </w:r>
      <w:r w:rsidR="00496C16">
        <w:t>Shire of Victoria Plains</w:t>
      </w:r>
      <w:r w:rsidRPr="00606476">
        <w:t xml:space="preserve"> Code of Conduct for Council Members, Committee Members and Candidates.</w:t>
      </w:r>
    </w:p>
    <w:p w14:paraId="7428931C" w14:textId="77777777" w:rsidR="006F167F" w:rsidRPr="00606476" w:rsidRDefault="006F167F" w:rsidP="00606476">
      <w:pPr>
        <w:jc w:val="both"/>
      </w:pPr>
      <w:r w:rsidRPr="00606476">
        <w:rPr>
          <w:b/>
        </w:rPr>
        <w:t xml:space="preserve">Committee </w:t>
      </w:r>
      <w:r w:rsidRPr="00606476">
        <w:t>means a committee of Council, established in accordance with s.5.8 of the Act.</w:t>
      </w:r>
    </w:p>
    <w:p w14:paraId="53A0837F" w14:textId="2ED59B73" w:rsidR="00147680" w:rsidRPr="00606476" w:rsidRDefault="00147680" w:rsidP="00606476">
      <w:pPr>
        <w:jc w:val="both"/>
      </w:pPr>
      <w:r w:rsidRPr="00606476">
        <w:rPr>
          <w:b/>
        </w:rPr>
        <w:t>C</w:t>
      </w:r>
      <w:r w:rsidR="00C7162A" w:rsidRPr="00606476">
        <w:rPr>
          <w:b/>
        </w:rPr>
        <w:t>ommittee M</w:t>
      </w:r>
      <w:r w:rsidRPr="00606476">
        <w:rPr>
          <w:b/>
        </w:rPr>
        <w:t>ember</w:t>
      </w:r>
      <w:r w:rsidRPr="00606476">
        <w:t xml:space="preserve"> means a Council Member, employee of the </w:t>
      </w:r>
      <w:r w:rsidR="00496C16">
        <w:t xml:space="preserve">Shire of Victoria </w:t>
      </w:r>
      <w:proofErr w:type="gramStart"/>
      <w:r w:rsidR="00496C16">
        <w:t xml:space="preserve">Plains </w:t>
      </w:r>
      <w:r w:rsidRPr="00606476">
        <w:t xml:space="preserve"> or</w:t>
      </w:r>
      <w:proofErr w:type="gramEnd"/>
      <w:r w:rsidRPr="00606476">
        <w:t xml:space="preserve"> other person who has been appointed by t</w:t>
      </w:r>
      <w:r w:rsidR="006F167F" w:rsidRPr="00606476">
        <w:t>he Council to be a member of a C</w:t>
      </w:r>
      <w:r w:rsidRPr="00606476">
        <w:t xml:space="preserve">ommittee, in accordance with s.5.10(1) of the Act. A person is a Committee </w:t>
      </w:r>
      <w:r w:rsidR="006F167F" w:rsidRPr="00606476">
        <w:t>Member</w:t>
      </w:r>
      <w:r w:rsidRPr="00606476">
        <w:t xml:space="preserve"> from the date on which they are appointed, until their </w:t>
      </w:r>
      <w:r w:rsidRPr="00606476">
        <w:rPr>
          <w:iCs/>
        </w:rPr>
        <w:t>appointment expires or is terminated by Council resolution.</w:t>
      </w:r>
      <w:r w:rsidRPr="00606476">
        <w:t xml:space="preserve">  </w:t>
      </w:r>
    </w:p>
    <w:p w14:paraId="4FE16F62" w14:textId="77777777" w:rsidR="00CF4AF1" w:rsidRPr="00606476" w:rsidRDefault="00CF4AF1" w:rsidP="00606476">
      <w:pPr>
        <w:jc w:val="both"/>
      </w:pPr>
      <w:r w:rsidRPr="00606476">
        <w:rPr>
          <w:b/>
        </w:rPr>
        <w:t>Complaint</w:t>
      </w:r>
      <w:r w:rsidRPr="00606476">
        <w:t xml:space="preserve"> means a complaint submitted under Clause 11 of the Code of Conduct.</w:t>
      </w:r>
    </w:p>
    <w:p w14:paraId="167AF10C" w14:textId="77777777" w:rsidR="00147680" w:rsidRPr="00606476" w:rsidRDefault="00147680" w:rsidP="00606476">
      <w:pPr>
        <w:jc w:val="both"/>
      </w:pPr>
      <w:r w:rsidRPr="00606476">
        <w:rPr>
          <w:b/>
        </w:rPr>
        <w:t>Complainant</w:t>
      </w:r>
      <w:r w:rsidRPr="00606476">
        <w:t xml:space="preserve"> mean</w:t>
      </w:r>
      <w:r w:rsidR="008E19CB" w:rsidRPr="00606476">
        <w:t>s a person who has submitted a C</w:t>
      </w:r>
      <w:r w:rsidRPr="00606476">
        <w:t>omplaint in accordance with this Policy.</w:t>
      </w:r>
    </w:p>
    <w:p w14:paraId="057E2929" w14:textId="77777777" w:rsidR="00147680" w:rsidRPr="00606476" w:rsidRDefault="00A11B2A" w:rsidP="00606476">
      <w:pPr>
        <w:jc w:val="both"/>
      </w:pPr>
      <w:r w:rsidRPr="00606476">
        <w:rPr>
          <w:b/>
        </w:rPr>
        <w:t xml:space="preserve">Complaint Assessor </w:t>
      </w:r>
      <w:r w:rsidR="00147680" w:rsidRPr="00606476">
        <w:t xml:space="preserve">means a </w:t>
      </w:r>
      <w:r w:rsidR="001E2068" w:rsidRPr="00606476">
        <w:t xml:space="preserve">person appointed by the </w:t>
      </w:r>
      <w:r w:rsidR="00113C49" w:rsidRPr="00606476">
        <w:t>Behaviour Complaints Officer</w:t>
      </w:r>
      <w:r w:rsidR="001E2068" w:rsidRPr="00606476">
        <w:t xml:space="preserve"> in accordance with Part 2.2 </w:t>
      </w:r>
      <w:r w:rsidR="00E95E10">
        <w:t xml:space="preserve">and Part 3.8 </w:t>
      </w:r>
      <w:r w:rsidR="001E2068" w:rsidRPr="00606476">
        <w:t>of this Policy.</w:t>
      </w:r>
    </w:p>
    <w:p w14:paraId="32A4E4E4" w14:textId="77777777" w:rsidR="00147680" w:rsidRDefault="00147680" w:rsidP="00FB4C75">
      <w:pPr>
        <w:jc w:val="both"/>
      </w:pPr>
      <w:r w:rsidRPr="00144E6E">
        <w:rPr>
          <w:b/>
          <w:i/>
        </w:rPr>
        <w:t>C</w:t>
      </w:r>
      <w:r w:rsidRPr="00C7162A">
        <w:rPr>
          <w:b/>
        </w:rPr>
        <w:t xml:space="preserve">omplaint </w:t>
      </w:r>
      <w:r w:rsidR="00C7162A" w:rsidRPr="00C7162A">
        <w:rPr>
          <w:b/>
        </w:rPr>
        <w:t>D</w:t>
      </w:r>
      <w:r w:rsidRPr="00C7162A">
        <w:rPr>
          <w:b/>
        </w:rPr>
        <w:t>ocuments</w:t>
      </w:r>
      <w:r>
        <w:t xml:space="preserve"> means the </w:t>
      </w:r>
      <w:r w:rsidR="00C7162A">
        <w:t>C</w:t>
      </w:r>
      <w:r>
        <w:t xml:space="preserve">omplaint </w:t>
      </w:r>
      <w:r w:rsidR="00C7162A">
        <w:t>F</w:t>
      </w:r>
      <w:r>
        <w:t xml:space="preserve">orm and any supporting information, evidence, or attachments provided by the </w:t>
      </w:r>
      <w:r w:rsidR="00C7162A">
        <w:t>C</w:t>
      </w:r>
      <w:r>
        <w:t>omplainant.</w:t>
      </w:r>
    </w:p>
    <w:p w14:paraId="7AEDC9C1" w14:textId="77777777" w:rsidR="00147680" w:rsidRDefault="00147680" w:rsidP="00FB4C75">
      <w:pPr>
        <w:jc w:val="both"/>
      </w:pPr>
      <w:r w:rsidRPr="00C7162A">
        <w:rPr>
          <w:b/>
        </w:rPr>
        <w:t xml:space="preserve">Complaint </w:t>
      </w:r>
      <w:r w:rsidR="00C7162A" w:rsidRPr="00C7162A">
        <w:rPr>
          <w:b/>
        </w:rPr>
        <w:t>F</w:t>
      </w:r>
      <w:r w:rsidRPr="00C7162A">
        <w:rPr>
          <w:b/>
        </w:rPr>
        <w:t>orm</w:t>
      </w:r>
      <w:r>
        <w:t xml:space="preserve"> means the form approved under clause 11(2)(a) of the Code of Conduct</w:t>
      </w:r>
      <w:r w:rsidR="00BE7F45">
        <w:t xml:space="preserve"> </w:t>
      </w:r>
      <w:r w:rsidR="00BE7F45">
        <w:rPr>
          <w:i/>
        </w:rPr>
        <w:t xml:space="preserve">[by </w:t>
      </w:r>
      <w:r w:rsidR="00BE7F45" w:rsidRPr="00147680">
        <w:rPr>
          <w:i/>
        </w:rPr>
        <w:t xml:space="preserve">Council </w:t>
      </w:r>
      <w:r w:rsidR="00BE7F45">
        <w:rPr>
          <w:i/>
        </w:rPr>
        <w:t xml:space="preserve">resolution </w:t>
      </w:r>
      <w:r w:rsidR="00BE7F45" w:rsidRPr="00147680">
        <w:rPr>
          <w:i/>
        </w:rPr>
        <w:t>or by the CEO exercising delegated authority]</w:t>
      </w:r>
      <w:r>
        <w:t>.</w:t>
      </w:r>
    </w:p>
    <w:p w14:paraId="0F61E388" w14:textId="3692ADEC" w:rsidR="00147680" w:rsidRDefault="00147680" w:rsidP="00FB4C75">
      <w:pPr>
        <w:jc w:val="both"/>
      </w:pPr>
      <w:r w:rsidRPr="00C7162A">
        <w:rPr>
          <w:b/>
        </w:rPr>
        <w:t>Council</w:t>
      </w:r>
      <w:r>
        <w:t xml:space="preserve"> means the Council of the </w:t>
      </w:r>
      <w:r w:rsidR="00496C16">
        <w:t>Shire of Victoria Plains</w:t>
      </w:r>
      <w:r>
        <w:t>.</w:t>
      </w:r>
    </w:p>
    <w:p w14:paraId="396299F8" w14:textId="77777777" w:rsidR="006F167F" w:rsidRDefault="006F167F" w:rsidP="00FB4C75">
      <w:pPr>
        <w:jc w:val="both"/>
        <w:rPr>
          <w:b/>
        </w:rPr>
      </w:pPr>
      <w:r>
        <w:rPr>
          <w:b/>
        </w:rPr>
        <w:t xml:space="preserve">Council or Committee Meeting </w:t>
      </w:r>
      <w:r w:rsidRPr="006F167F">
        <w:t>means</w:t>
      </w:r>
      <w:r>
        <w:t xml:space="preserve"> a formal meeting of the Council or a Committee that is called and convened in accordance with the Act</w:t>
      </w:r>
      <w:r w:rsidR="00CF4AF1">
        <w:t>.</w:t>
      </w:r>
      <w:r>
        <w:t xml:space="preserve"> It does not include informal meetings, such as workshops or briefings.</w:t>
      </w:r>
    </w:p>
    <w:p w14:paraId="16B99677" w14:textId="77777777" w:rsidR="00147680" w:rsidRDefault="00147680" w:rsidP="00FB4C75">
      <w:pPr>
        <w:jc w:val="both"/>
      </w:pPr>
      <w:r w:rsidRPr="00C7162A">
        <w:rPr>
          <w:b/>
        </w:rPr>
        <w:t>Council Member</w:t>
      </w:r>
      <w:r>
        <w:t xml:space="preserve"> means a person who is currently serving a term of office as an elected member of the Council in accordance with the Act.</w:t>
      </w:r>
    </w:p>
    <w:p w14:paraId="68CDFEC3" w14:textId="77777777" w:rsidR="00147680" w:rsidRDefault="00147680" w:rsidP="00FB4C75">
      <w:pPr>
        <w:jc w:val="both"/>
      </w:pPr>
      <w:r w:rsidRPr="00C7162A">
        <w:rPr>
          <w:b/>
        </w:rPr>
        <w:t>Finding</w:t>
      </w:r>
      <w:r>
        <w:t xml:space="preserve"> means</w:t>
      </w:r>
      <w:r w:rsidR="001E2068">
        <w:t xml:space="preserve"> a finding </w:t>
      </w:r>
      <w:r w:rsidR="00CF4AF1">
        <w:t xml:space="preserve">made in accordance with clause 12(1) of the Code of Conduct </w:t>
      </w:r>
      <w:r w:rsidR="001E2068">
        <w:t xml:space="preserve">as to whether the alleged </w:t>
      </w:r>
      <w:r w:rsidR="0007365C">
        <w:t>B</w:t>
      </w:r>
      <w:r w:rsidR="001E2068">
        <w:t>reach has</w:t>
      </w:r>
      <w:r w:rsidR="00BE7F45">
        <w:t xml:space="preserve"> or has not</w:t>
      </w:r>
      <w:r w:rsidR="001E2068">
        <w:t xml:space="preserve"> occurred.</w:t>
      </w:r>
    </w:p>
    <w:p w14:paraId="41B36D22" w14:textId="77777777" w:rsidR="00147680" w:rsidRDefault="00147680" w:rsidP="00FB4C75">
      <w:pPr>
        <w:jc w:val="both"/>
      </w:pPr>
      <w:r w:rsidRPr="00C7162A">
        <w:rPr>
          <w:b/>
        </w:rPr>
        <w:t>Plan</w:t>
      </w:r>
      <w:r>
        <w:t xml:space="preserve"> means a </w:t>
      </w:r>
      <w:r w:rsidR="00CF4AF1">
        <w:t>P</w:t>
      </w:r>
      <w:r>
        <w:t xml:space="preserve">lan </w:t>
      </w:r>
      <w:r w:rsidR="00BE7F45">
        <w:t xml:space="preserve">that may be prepared and implemented under clause 12(4)(b) of the Code of Conduct, </w:t>
      </w:r>
      <w:r>
        <w:t>to address the behaviour of the person to whom the complaint relates (the Respondent),</w:t>
      </w:r>
      <w:r w:rsidR="00EC3839">
        <w:t xml:space="preserve"> if</w:t>
      </w:r>
      <w:r w:rsidR="00BE7F45">
        <w:t xml:space="preserve"> a Finding has been made that a Breach has occurred</w:t>
      </w:r>
      <w:r>
        <w:t xml:space="preserve">. </w:t>
      </w:r>
    </w:p>
    <w:p w14:paraId="1B6E9994" w14:textId="77777777" w:rsidR="00614D07" w:rsidRPr="00EF2816" w:rsidRDefault="00614D07" w:rsidP="00FB4C75">
      <w:pPr>
        <w:jc w:val="both"/>
      </w:pPr>
      <w:r w:rsidRPr="00EF2816">
        <w:rPr>
          <w:b/>
        </w:rPr>
        <w:t>Response</w:t>
      </w:r>
      <w:r w:rsidR="00BE7F45" w:rsidRPr="00EF2816">
        <w:rPr>
          <w:b/>
        </w:rPr>
        <w:t xml:space="preserve"> Documents</w:t>
      </w:r>
      <w:r w:rsidRPr="00EF2816">
        <w:t xml:space="preserve"> means the response provided by the Respondent </w:t>
      </w:r>
      <w:r w:rsidR="001268AE" w:rsidRPr="00EF2816">
        <w:t>to the Complaint, and includes any supporting information or evidence that is supplied.</w:t>
      </w:r>
    </w:p>
    <w:p w14:paraId="7D068FA3" w14:textId="3427026A" w:rsidR="00496C16" w:rsidRDefault="00496C16">
      <w:pPr>
        <w:spacing w:before="0"/>
      </w:pPr>
      <w:r>
        <w:br w:type="page"/>
      </w:r>
    </w:p>
    <w:p w14:paraId="7FC16E5A" w14:textId="77777777" w:rsidR="00147680" w:rsidRPr="00306C7E" w:rsidRDefault="00147680" w:rsidP="00FB4C75">
      <w:pPr>
        <w:pStyle w:val="titletrainingtype"/>
        <w:jc w:val="both"/>
      </w:pPr>
      <w:r w:rsidRPr="00306C7E">
        <w:lastRenderedPageBreak/>
        <w:t>Policy Statement</w:t>
      </w:r>
    </w:p>
    <w:p w14:paraId="3AB36290" w14:textId="77777777" w:rsidR="00147680" w:rsidRPr="00306C7E" w:rsidRDefault="00147680" w:rsidP="004451C0">
      <w:pPr>
        <w:pStyle w:val="Heading1"/>
        <w:numPr>
          <w:ilvl w:val="0"/>
          <w:numId w:val="3"/>
        </w:numPr>
        <w:ind w:left="714"/>
        <w:jc w:val="both"/>
      </w:pPr>
      <w:bookmarkStart w:id="1" w:name="_Toc69917556"/>
      <w:r w:rsidRPr="00306C7E">
        <w:t>Principles</w:t>
      </w:r>
      <w:bookmarkEnd w:id="1"/>
    </w:p>
    <w:p w14:paraId="0ED90F7F" w14:textId="77777777" w:rsidR="00147680" w:rsidRDefault="00147680" w:rsidP="004451C0">
      <w:pPr>
        <w:pStyle w:val="Heading2"/>
        <w:numPr>
          <w:ilvl w:val="1"/>
          <w:numId w:val="7"/>
        </w:numPr>
      </w:pPr>
      <w:bookmarkStart w:id="2" w:name="_Toc69917557"/>
      <w:r w:rsidRPr="00306C7E">
        <w:t>Procedural fairness</w:t>
      </w:r>
      <w:bookmarkEnd w:id="2"/>
    </w:p>
    <w:p w14:paraId="3834452B" w14:textId="77777777" w:rsidR="00147680" w:rsidRDefault="00147680" w:rsidP="00FB4C75">
      <w:pPr>
        <w:tabs>
          <w:tab w:val="right" w:pos="8931"/>
        </w:tabs>
        <w:jc w:val="both"/>
      </w:pPr>
      <w:r>
        <w:t xml:space="preserve">The principles of procedural fairness, or natural justice, will apply when dealing with a </w:t>
      </w:r>
      <w:r w:rsidR="00641B2F">
        <w:t>C</w:t>
      </w:r>
      <w:r>
        <w:t>omplaint under this Policy. In particular:</w:t>
      </w:r>
    </w:p>
    <w:p w14:paraId="484E47C8" w14:textId="77777777" w:rsidR="00147680" w:rsidRDefault="00641B2F" w:rsidP="00FB4C75">
      <w:pPr>
        <w:pStyle w:val="Bulletbody"/>
        <w:jc w:val="both"/>
      </w:pPr>
      <w:r>
        <w:t>the R</w:t>
      </w:r>
      <w:r w:rsidR="00147680">
        <w:t>espondent will be afforded a reasonable opportunity to be heard before any findings are made, or a plan implemented;</w:t>
      </w:r>
    </w:p>
    <w:p w14:paraId="7E24903B" w14:textId="77777777" w:rsidR="00147680" w:rsidRDefault="00147680" w:rsidP="00FB4C75">
      <w:pPr>
        <w:pStyle w:val="Bulletbody"/>
        <w:jc w:val="both"/>
      </w:pPr>
      <w:r>
        <w:t>the decision maker should be objective and impartial, with an absence of bias or the perception of bias; and</w:t>
      </w:r>
    </w:p>
    <w:p w14:paraId="5BBE19B3" w14:textId="77777777" w:rsidR="008E575F" w:rsidRDefault="00147680" w:rsidP="00FB4C75">
      <w:pPr>
        <w:pStyle w:val="Bulletbody"/>
        <w:jc w:val="both"/>
      </w:pPr>
      <w:r>
        <w:t>any findings made will be based on proper and genuine consideration of the evidence.</w:t>
      </w:r>
    </w:p>
    <w:p w14:paraId="26ECC205" w14:textId="77777777" w:rsidR="003E5106" w:rsidRDefault="003E5106" w:rsidP="00FB4C75">
      <w:pPr>
        <w:pStyle w:val="Bulletbody"/>
        <w:numPr>
          <w:ilvl w:val="0"/>
          <w:numId w:val="0"/>
        </w:numPr>
        <w:jc w:val="both"/>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3E5106" w:rsidRPr="00306C7E" w14:paraId="48D51557" w14:textId="77777777" w:rsidTr="008E19CB">
        <w:tc>
          <w:tcPr>
            <w:tcW w:w="8980" w:type="dxa"/>
            <w:shd w:val="clear" w:color="auto" w:fill="auto"/>
          </w:tcPr>
          <w:p w14:paraId="63DBF30F" w14:textId="67B59DCF" w:rsidR="003E5106" w:rsidRPr="00496C16" w:rsidRDefault="00496C16" w:rsidP="00FB4C75">
            <w:pPr>
              <w:spacing w:before="120"/>
              <w:jc w:val="both"/>
              <w:rPr>
                <w:rStyle w:val="Heading01YellowChar"/>
                <w:rFonts w:ascii="Arial Bold" w:hAnsi="Arial Bold"/>
                <w:b/>
                <w:iCs/>
                <w:spacing w:val="20"/>
                <w:sz w:val="24"/>
              </w:rPr>
            </w:pPr>
            <w:r>
              <w:rPr>
                <w:rStyle w:val="Heading01YellowChar"/>
                <w:rFonts w:ascii="Arial Bold" w:hAnsi="Arial Bold"/>
                <w:b/>
                <w:iCs/>
                <w:spacing w:val="20"/>
                <w:sz w:val="24"/>
              </w:rPr>
              <w:t>F</w:t>
            </w:r>
            <w:r>
              <w:rPr>
                <w:rStyle w:val="Heading01YellowChar"/>
                <w:rFonts w:ascii="Arial Bold" w:hAnsi="Arial Bold"/>
                <w:b/>
                <w:spacing w:val="20"/>
                <w:sz w:val="24"/>
              </w:rPr>
              <w:t>urther Advice on Procedural Fairness</w:t>
            </w:r>
          </w:p>
          <w:p w14:paraId="08087DF7" w14:textId="35BAC6CE" w:rsidR="003E5106" w:rsidRPr="00496C16" w:rsidRDefault="00496C16" w:rsidP="00746CD7">
            <w:pPr>
              <w:spacing w:before="120" w:after="120"/>
              <w:ind w:right="261"/>
              <w:jc w:val="both"/>
              <w:rPr>
                <w:iCs/>
              </w:rPr>
            </w:pPr>
            <w:r w:rsidRPr="00496C16">
              <w:rPr>
                <w:iCs/>
              </w:rPr>
              <w:t>The Shire notes that</w:t>
            </w:r>
            <w:r w:rsidR="003E5106" w:rsidRPr="00496C16">
              <w:rPr>
                <w:iCs/>
              </w:rPr>
              <w:t xml:space="preserve"> the </w:t>
            </w:r>
            <w:r w:rsidRPr="00496C16">
              <w:rPr>
                <w:iCs/>
              </w:rPr>
              <w:t>WA Ombudsman has suitable guidelines in place</w:t>
            </w:r>
            <w:r w:rsidR="003E5106" w:rsidRPr="00496C16">
              <w:rPr>
                <w:iCs/>
              </w:rPr>
              <w:t xml:space="preserve">: </w:t>
            </w:r>
            <w:hyperlink r:id="rId10" w:history="1">
              <w:r w:rsidR="003E5106" w:rsidRPr="00496C16">
                <w:rPr>
                  <w:rStyle w:val="Hyperlink"/>
                  <w:iCs/>
                </w:rPr>
                <w:t>Procedural fairness (natural justice)</w:t>
              </w:r>
            </w:hyperlink>
            <w:r w:rsidR="003E5106" w:rsidRPr="00496C16">
              <w:rPr>
                <w:iCs/>
              </w:rPr>
              <w:t xml:space="preserve"> for detailed </w:t>
            </w:r>
            <w:r w:rsidR="00746CD7" w:rsidRPr="00496C16">
              <w:rPr>
                <w:iCs/>
              </w:rPr>
              <w:t xml:space="preserve">commentary on </w:t>
            </w:r>
            <w:r w:rsidR="003E5106" w:rsidRPr="00496C16">
              <w:rPr>
                <w:iCs/>
              </w:rPr>
              <w:t xml:space="preserve">these principles. </w:t>
            </w:r>
          </w:p>
        </w:tc>
      </w:tr>
    </w:tbl>
    <w:p w14:paraId="31A095AE" w14:textId="77777777" w:rsidR="003E5106" w:rsidRDefault="003E5106" w:rsidP="004451C0">
      <w:pPr>
        <w:pStyle w:val="Heading2"/>
        <w:numPr>
          <w:ilvl w:val="1"/>
          <w:numId w:val="7"/>
        </w:numPr>
      </w:pPr>
      <w:bookmarkStart w:id="3" w:name="_Toc69917558"/>
      <w:r>
        <w:t>Consistency</w:t>
      </w:r>
      <w:bookmarkEnd w:id="3"/>
    </w:p>
    <w:p w14:paraId="789AFD56" w14:textId="77777777" w:rsidR="004A4DF1" w:rsidRPr="004A4DF1" w:rsidRDefault="004A4DF1" w:rsidP="00FB4C75">
      <w:pPr>
        <w:jc w:val="both"/>
      </w:pPr>
      <w:r>
        <w:t>The application of this Policy should lead to consistency in process and outcomes. While each Complainant and Respondent will be dealt with according to their circumstances, and each Complaint considered and determined on its merits, similar circumstances will result in similar decisions.</w:t>
      </w:r>
    </w:p>
    <w:p w14:paraId="6CF5D73B" w14:textId="77777777" w:rsidR="00147680" w:rsidRPr="00306C7E" w:rsidRDefault="00147680" w:rsidP="004451C0">
      <w:pPr>
        <w:pStyle w:val="Heading2"/>
        <w:numPr>
          <w:ilvl w:val="1"/>
          <w:numId w:val="7"/>
        </w:numPr>
      </w:pPr>
      <w:bookmarkStart w:id="4" w:name="_Toc69917559"/>
      <w:r w:rsidRPr="00306C7E">
        <w:t>Confidentiality</w:t>
      </w:r>
      <w:bookmarkEnd w:id="4"/>
    </w:p>
    <w:p w14:paraId="2E4EF08A" w14:textId="077ACF42" w:rsidR="00147680" w:rsidRPr="00FB4C75" w:rsidRDefault="00147680" w:rsidP="00FB4C75">
      <w:pPr>
        <w:tabs>
          <w:tab w:val="right" w:pos="8931"/>
        </w:tabs>
        <w:jc w:val="both"/>
      </w:pPr>
      <w:r w:rsidRPr="00FB4C75">
        <w:t xml:space="preserve">The </w:t>
      </w:r>
      <w:r w:rsidR="00496C16">
        <w:t>Shire of Victoria Plains</w:t>
      </w:r>
      <w:r w:rsidRPr="00FB4C75">
        <w:t xml:space="preserve"> will take all reasonable steps to maintain confidentiality when dealing with the </w:t>
      </w:r>
      <w:r w:rsidR="000567F3" w:rsidRPr="00FB4C75">
        <w:t>C</w:t>
      </w:r>
      <w:r w:rsidRPr="00FB4C75">
        <w:t xml:space="preserve">omplaint, in order to protect both the </w:t>
      </w:r>
      <w:r w:rsidR="000567F3" w:rsidRPr="00FB4C75">
        <w:t>C</w:t>
      </w:r>
      <w:r w:rsidRPr="00FB4C75">
        <w:t xml:space="preserve">omplainant and </w:t>
      </w:r>
      <w:r w:rsidR="000567F3" w:rsidRPr="00FB4C75">
        <w:t>R</w:t>
      </w:r>
      <w:r w:rsidRPr="00FB4C75">
        <w:t xml:space="preserve">espondent. </w:t>
      </w:r>
    </w:p>
    <w:p w14:paraId="256EAC96" w14:textId="77777777" w:rsidR="00147680" w:rsidRPr="00FB4C75" w:rsidRDefault="00147680" w:rsidP="00FB4C75">
      <w:pPr>
        <w:tabs>
          <w:tab w:val="right" w:pos="8931"/>
        </w:tabs>
        <w:jc w:val="both"/>
      </w:pPr>
      <w:r w:rsidRPr="00FB4C75">
        <w:t>Council Members, Local Government employees and contractors who have a role in handling a specific complaint will be provided with sufficient information to fulfil their role</w:t>
      </w:r>
      <w:r w:rsidR="004A4DF1" w:rsidRPr="00FB4C75">
        <w:t>. They</w:t>
      </w:r>
      <w:r w:rsidRPr="00FB4C75">
        <w:t xml:space="preserve"> </w:t>
      </w:r>
      <w:r w:rsidR="004A4DF1" w:rsidRPr="00FB4C75">
        <w:t xml:space="preserve">must manage this information securely, </w:t>
      </w:r>
      <w:r w:rsidRPr="00FB4C75">
        <w:t xml:space="preserve">and must not disclose or inappropriately use this information. </w:t>
      </w:r>
    </w:p>
    <w:p w14:paraId="21DFB0CA" w14:textId="77777777" w:rsidR="004A4DF1" w:rsidRPr="00FB4C75" w:rsidRDefault="00147680" w:rsidP="00FB4C75">
      <w:pPr>
        <w:tabs>
          <w:tab w:val="right" w:pos="8931"/>
        </w:tabs>
        <w:jc w:val="both"/>
      </w:pPr>
      <w:r w:rsidRPr="00FB4C75">
        <w:t>Complainants will be advised of the level of confidentiality they can expect</w:t>
      </w:r>
      <w:r w:rsidR="004A4DF1" w:rsidRPr="00FB4C75">
        <w:t>,</w:t>
      </w:r>
      <w:r w:rsidRPr="00FB4C75">
        <w:t xml:space="preserve"> and that breaches of confidentiality on their part may prejudice the progress of their </w:t>
      </w:r>
      <w:r w:rsidR="000567F3" w:rsidRPr="00FB4C75">
        <w:t>C</w:t>
      </w:r>
      <w:r w:rsidRPr="00FB4C75">
        <w:t>omplaint.</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47680" w:rsidRPr="00306C7E" w14:paraId="32370D1E" w14:textId="77777777" w:rsidTr="00147680">
        <w:tc>
          <w:tcPr>
            <w:tcW w:w="8980" w:type="dxa"/>
            <w:shd w:val="clear" w:color="auto" w:fill="auto"/>
          </w:tcPr>
          <w:p w14:paraId="1D8DF500" w14:textId="409FB673" w:rsidR="00147680" w:rsidRPr="00496C16" w:rsidRDefault="00496C16" w:rsidP="00FB4C75">
            <w:pPr>
              <w:spacing w:before="120"/>
              <w:jc w:val="both"/>
              <w:rPr>
                <w:rStyle w:val="Heading01YellowChar"/>
                <w:rFonts w:ascii="Arial Bold" w:hAnsi="Arial Bold"/>
                <w:b/>
                <w:iCs/>
                <w:spacing w:val="20"/>
                <w:sz w:val="24"/>
              </w:rPr>
            </w:pPr>
            <w:r>
              <w:rPr>
                <w:rStyle w:val="Heading01YellowChar"/>
                <w:rFonts w:ascii="Arial Bold" w:hAnsi="Arial Bold"/>
                <w:b/>
                <w:iCs/>
                <w:spacing w:val="20"/>
                <w:sz w:val="24"/>
              </w:rPr>
              <w:t>M</w:t>
            </w:r>
            <w:r>
              <w:rPr>
                <w:rStyle w:val="Heading01YellowChar"/>
                <w:rFonts w:ascii="Arial Bold" w:hAnsi="Arial Bold"/>
                <w:b/>
                <w:spacing w:val="20"/>
                <w:sz w:val="24"/>
              </w:rPr>
              <w:t>atters Regarding Breaches of Confidentiality</w:t>
            </w:r>
          </w:p>
          <w:p w14:paraId="24322D4A" w14:textId="1BDCE6ED" w:rsidR="00496C16" w:rsidRPr="00496C16" w:rsidRDefault="00606476" w:rsidP="00496C16">
            <w:pPr>
              <w:spacing w:before="120" w:after="120"/>
              <w:jc w:val="both"/>
              <w:rPr>
                <w:iCs/>
              </w:rPr>
            </w:pPr>
            <w:r w:rsidRPr="00496C16">
              <w:rPr>
                <w:iCs/>
              </w:rPr>
              <w:t xml:space="preserve">There is no direct statutory provision for confidentiality of behaviour breach allegations under the Act or </w:t>
            </w:r>
            <w:r w:rsidR="00B300B6">
              <w:rPr>
                <w:iCs/>
              </w:rPr>
              <w:t xml:space="preserve">the </w:t>
            </w:r>
            <w:r w:rsidRPr="00B300B6">
              <w:rPr>
                <w:i/>
              </w:rPr>
              <w:t>Local Government (Model Code of Conduct) Regulations 2021</w:t>
            </w:r>
            <w:r w:rsidRPr="00496C16">
              <w:rPr>
                <w:iCs/>
              </w:rPr>
              <w:t xml:space="preserve">. </w:t>
            </w:r>
            <w:r w:rsidR="00496C16" w:rsidRPr="00496C16">
              <w:rPr>
                <w:iCs/>
              </w:rPr>
              <w:t xml:space="preserve">To afford specific protections, the following is to apply: </w:t>
            </w:r>
          </w:p>
          <w:p w14:paraId="1FDDCFE6" w14:textId="24F69EAE" w:rsidR="00147680" w:rsidRPr="00496C16" w:rsidRDefault="00147680" w:rsidP="004451C0">
            <w:pPr>
              <w:pStyle w:val="ListParagraph"/>
              <w:numPr>
                <w:ilvl w:val="0"/>
                <w:numId w:val="10"/>
              </w:numPr>
              <w:spacing w:before="120" w:after="120"/>
              <w:jc w:val="both"/>
              <w:rPr>
                <w:iCs/>
              </w:rPr>
            </w:pPr>
            <w:r w:rsidRPr="00496C16">
              <w:rPr>
                <w:iCs/>
              </w:rPr>
              <w:t xml:space="preserve">In order to allow the </w:t>
            </w:r>
            <w:r w:rsidR="00C02940" w:rsidRPr="00496C16">
              <w:rPr>
                <w:iCs/>
              </w:rPr>
              <w:t>R</w:t>
            </w:r>
            <w:r w:rsidRPr="00496C16">
              <w:rPr>
                <w:iCs/>
              </w:rPr>
              <w:t xml:space="preserve">espondent to understand and respond to the complaint against them, the name of the </w:t>
            </w:r>
            <w:r w:rsidR="00C02940" w:rsidRPr="00496C16">
              <w:rPr>
                <w:iCs/>
              </w:rPr>
              <w:t>C</w:t>
            </w:r>
            <w:r w:rsidRPr="00496C16">
              <w:rPr>
                <w:iCs/>
              </w:rPr>
              <w:t xml:space="preserve">omplainant will be provided to the </w:t>
            </w:r>
            <w:r w:rsidR="00C02940" w:rsidRPr="00496C16">
              <w:rPr>
                <w:iCs/>
              </w:rPr>
              <w:t>R</w:t>
            </w:r>
            <w:r w:rsidRPr="00496C16">
              <w:rPr>
                <w:iCs/>
              </w:rPr>
              <w:t xml:space="preserve">espondent, unless the </w:t>
            </w:r>
            <w:r w:rsidR="00C02940" w:rsidRPr="00496C16">
              <w:rPr>
                <w:iCs/>
              </w:rPr>
              <w:t>C</w:t>
            </w:r>
            <w:r w:rsidRPr="00496C16">
              <w:rPr>
                <w:iCs/>
              </w:rPr>
              <w:t>omplainant provides reasons this should not occur.</w:t>
            </w:r>
          </w:p>
          <w:p w14:paraId="1B7D68BF" w14:textId="77777777" w:rsidR="00147680" w:rsidRPr="00496C16" w:rsidRDefault="00147680" w:rsidP="00FB4C75">
            <w:pPr>
              <w:pStyle w:val="Bulletbody"/>
              <w:spacing w:before="120" w:after="120"/>
              <w:ind w:left="714" w:hanging="357"/>
              <w:contextualSpacing w:val="0"/>
              <w:jc w:val="both"/>
              <w:rPr>
                <w:iCs/>
              </w:rPr>
            </w:pPr>
            <w:r w:rsidRPr="00496C16">
              <w:rPr>
                <w:iCs/>
              </w:rPr>
              <w:lastRenderedPageBreak/>
              <w:t xml:space="preserve">The </w:t>
            </w:r>
            <w:r w:rsidR="00C02940" w:rsidRPr="00496C16">
              <w:rPr>
                <w:iCs/>
              </w:rPr>
              <w:t>C</w:t>
            </w:r>
            <w:r w:rsidRPr="00496C16">
              <w:rPr>
                <w:iCs/>
              </w:rPr>
              <w:t xml:space="preserve">omplainant’s contact information will not be provided to the </w:t>
            </w:r>
            <w:r w:rsidR="00C02940" w:rsidRPr="00496C16">
              <w:rPr>
                <w:iCs/>
              </w:rPr>
              <w:t>Respondent</w:t>
            </w:r>
            <w:r w:rsidRPr="00496C16">
              <w:rPr>
                <w:iCs/>
              </w:rPr>
              <w:t>.</w:t>
            </w:r>
          </w:p>
          <w:p w14:paraId="35283816" w14:textId="77777777" w:rsidR="00147680" w:rsidRPr="00496C16" w:rsidRDefault="00147680" w:rsidP="00FB4C75">
            <w:pPr>
              <w:pStyle w:val="Bulletbody"/>
              <w:spacing w:before="120" w:after="120"/>
              <w:ind w:left="714" w:hanging="357"/>
              <w:contextualSpacing w:val="0"/>
              <w:jc w:val="both"/>
              <w:rPr>
                <w:iCs/>
              </w:rPr>
            </w:pPr>
            <w:r w:rsidRPr="00496C16">
              <w:rPr>
                <w:iCs/>
              </w:rPr>
              <w:t xml:space="preserve">The </w:t>
            </w:r>
            <w:r w:rsidR="00C02940" w:rsidRPr="00496C16">
              <w:rPr>
                <w:iCs/>
              </w:rPr>
              <w:t>C</w:t>
            </w:r>
            <w:r w:rsidRPr="00496C16">
              <w:rPr>
                <w:iCs/>
              </w:rPr>
              <w:t>omplainant’s name and contact information will not be included in any publicly available documents such as meeting agenda or minutes.</w:t>
            </w:r>
          </w:p>
          <w:p w14:paraId="094F1EC1" w14:textId="491888F2" w:rsidR="004A4DF1" w:rsidRPr="00496C16" w:rsidRDefault="00147680" w:rsidP="00496C16">
            <w:pPr>
              <w:pStyle w:val="Bulletbody"/>
              <w:spacing w:before="120" w:after="120"/>
              <w:ind w:left="714" w:hanging="357"/>
              <w:contextualSpacing w:val="0"/>
              <w:jc w:val="both"/>
              <w:rPr>
                <w:iCs/>
              </w:rPr>
            </w:pPr>
            <w:r w:rsidRPr="00496C16">
              <w:rPr>
                <w:iCs/>
              </w:rPr>
              <w:t xml:space="preserve">The </w:t>
            </w:r>
            <w:r w:rsidR="00C02940" w:rsidRPr="00496C16">
              <w:rPr>
                <w:iCs/>
              </w:rPr>
              <w:t>C</w:t>
            </w:r>
            <w:r w:rsidRPr="00496C16">
              <w:rPr>
                <w:iCs/>
              </w:rPr>
              <w:t xml:space="preserve">omplainant should be aware that </w:t>
            </w:r>
            <w:r w:rsidR="00C02940" w:rsidRPr="00496C16">
              <w:rPr>
                <w:iCs/>
              </w:rPr>
              <w:t>C</w:t>
            </w:r>
            <w:r w:rsidRPr="00496C16">
              <w:rPr>
                <w:iCs/>
              </w:rPr>
              <w:t xml:space="preserve">omplaint </w:t>
            </w:r>
            <w:r w:rsidR="00C02940" w:rsidRPr="00496C16">
              <w:rPr>
                <w:iCs/>
              </w:rPr>
              <w:t>D</w:t>
            </w:r>
            <w:r w:rsidRPr="00496C16">
              <w:rPr>
                <w:iCs/>
              </w:rPr>
              <w:t xml:space="preserve">ocuments may be subject to an FOI request, noting that they must be consulted before any documents are released, and exemptions </w:t>
            </w:r>
            <w:r w:rsidR="00FB4C75" w:rsidRPr="00496C16">
              <w:rPr>
                <w:iCs/>
              </w:rPr>
              <w:t xml:space="preserve">may </w:t>
            </w:r>
            <w:r w:rsidRPr="00496C16">
              <w:rPr>
                <w:iCs/>
              </w:rPr>
              <w:t xml:space="preserve">apply. </w:t>
            </w:r>
          </w:p>
          <w:p w14:paraId="3B5B98FF" w14:textId="124B81DA" w:rsidR="004A4DF1" w:rsidRPr="00496C16" w:rsidRDefault="004A4DF1" w:rsidP="00FB4C75">
            <w:pPr>
              <w:pStyle w:val="Bulletbody"/>
              <w:numPr>
                <w:ilvl w:val="0"/>
                <w:numId w:val="0"/>
              </w:numPr>
              <w:spacing w:before="120" w:after="120"/>
              <w:jc w:val="both"/>
              <w:rPr>
                <w:iCs/>
              </w:rPr>
            </w:pPr>
            <w:r w:rsidRPr="00496C16">
              <w:rPr>
                <w:iCs/>
              </w:rPr>
              <w:t xml:space="preserve">In accordance with </w:t>
            </w:r>
            <w:r w:rsidRPr="00496C16">
              <w:rPr>
                <w:i/>
              </w:rPr>
              <w:t>Local Government (Administration) Regulations 1996</w:t>
            </w:r>
            <w:r w:rsidRPr="00496C16">
              <w:rPr>
                <w:iCs/>
              </w:rPr>
              <w:t>, r.</w:t>
            </w:r>
            <w:r w:rsidR="009E3FAA" w:rsidRPr="00496C16">
              <w:rPr>
                <w:iCs/>
              </w:rPr>
              <w:t xml:space="preserve">11(d) the details of decisions made at Council or Committee meetings must be included in the minutes. </w:t>
            </w:r>
            <w:r w:rsidR="00496C16">
              <w:rPr>
                <w:iCs/>
              </w:rPr>
              <w:t>However, with complaints under the Code of Conduct only the resolution can be included</w:t>
            </w:r>
            <w:r w:rsidR="009E3FAA" w:rsidRPr="00496C16">
              <w:rPr>
                <w:iCs/>
              </w:rPr>
              <w:t xml:space="preserve"> in the public record.</w:t>
            </w:r>
            <w:r w:rsidR="00496C16">
              <w:rPr>
                <w:iCs/>
              </w:rPr>
              <w:t xml:space="preserve"> All other content is confidential except for that information that identifies the matter under consideration.</w:t>
            </w:r>
          </w:p>
          <w:p w14:paraId="44094208" w14:textId="29233378" w:rsidR="00147680" w:rsidRPr="00496C16" w:rsidRDefault="00147680" w:rsidP="00FB4C75">
            <w:pPr>
              <w:spacing w:before="120" w:after="120"/>
              <w:jc w:val="both"/>
              <w:rPr>
                <w:iCs/>
              </w:rPr>
            </w:pPr>
            <w:r w:rsidRPr="00496C16">
              <w:rPr>
                <w:iCs/>
              </w:rPr>
              <w:t xml:space="preserve">A breach of confidentiality by Council Members or Committee Members would </w:t>
            </w:r>
            <w:r w:rsidR="00496C16">
              <w:rPr>
                <w:iCs/>
              </w:rPr>
              <w:t xml:space="preserve">be a </w:t>
            </w:r>
            <w:r w:rsidRPr="00496C16">
              <w:rPr>
                <w:iCs/>
              </w:rPr>
              <w:t xml:space="preserve">breach </w:t>
            </w:r>
            <w:r w:rsidR="00496C16">
              <w:rPr>
                <w:iCs/>
              </w:rPr>
              <w:t xml:space="preserve">of </w:t>
            </w:r>
            <w:r w:rsidRPr="00496C16">
              <w:rPr>
                <w:iCs/>
              </w:rPr>
              <w:t>the Code of Conduct cl</w:t>
            </w:r>
            <w:r w:rsidR="00C02940" w:rsidRPr="00496C16">
              <w:rPr>
                <w:iCs/>
              </w:rPr>
              <w:t xml:space="preserve">ause </w:t>
            </w:r>
            <w:r w:rsidRPr="00496C16">
              <w:rPr>
                <w:iCs/>
              </w:rPr>
              <w:t xml:space="preserve">8(2)(b) requirement to comply with all Local Government Policies. In the case of Council Members, this may also be a breach of Rule of Conduct 18(1).  </w:t>
            </w:r>
          </w:p>
        </w:tc>
      </w:tr>
    </w:tbl>
    <w:p w14:paraId="04FEF412" w14:textId="77777777" w:rsidR="00147680" w:rsidRDefault="00147680" w:rsidP="004451C0">
      <w:pPr>
        <w:pStyle w:val="Heading2"/>
        <w:numPr>
          <w:ilvl w:val="1"/>
          <w:numId w:val="7"/>
        </w:numPr>
      </w:pPr>
      <w:bookmarkStart w:id="5" w:name="_Toc69917560"/>
      <w:r>
        <w:lastRenderedPageBreak/>
        <w:t>Accessibility</w:t>
      </w:r>
      <w:bookmarkEnd w:id="5"/>
    </w:p>
    <w:p w14:paraId="43E6048C" w14:textId="024618E9" w:rsidR="00147680" w:rsidRPr="00606476" w:rsidRDefault="00147680" w:rsidP="00606476">
      <w:pPr>
        <w:jc w:val="both"/>
      </w:pPr>
      <w:r w:rsidRPr="00606476">
        <w:t xml:space="preserve">The </w:t>
      </w:r>
      <w:r w:rsidR="00496C16">
        <w:t>Shire of Victoria Plains</w:t>
      </w:r>
      <w:r w:rsidRPr="00606476">
        <w:t xml:space="preserve"> will ensure that information on how to make a complaint, including this Policy, is available at the </w:t>
      </w:r>
      <w:r w:rsidR="00496C16">
        <w:t>Shire of Victoria Plain</w:t>
      </w:r>
      <w:r w:rsidRPr="00606476">
        <w:t xml:space="preserve">’s Administration Building and on the </w:t>
      </w:r>
      <w:r w:rsidR="00496C16">
        <w:t>Shire of Victoria Plain</w:t>
      </w:r>
      <w:r w:rsidRPr="00606476">
        <w:t xml:space="preserve">’s website. The </w:t>
      </w:r>
      <w:r w:rsidR="00496C16">
        <w:t>Shire of Victoria Plains</w:t>
      </w:r>
      <w:r w:rsidRPr="00606476">
        <w:t xml:space="preserve"> will make information available in alternative formats if requested. </w:t>
      </w:r>
    </w:p>
    <w:p w14:paraId="6A493690" w14:textId="49F5FBEF" w:rsidR="00147680" w:rsidRDefault="004E5A9B" w:rsidP="00606476">
      <w:pPr>
        <w:jc w:val="both"/>
      </w:pPr>
      <w:r w:rsidRPr="00606476">
        <w:t>Any person</w:t>
      </w:r>
      <w:r w:rsidR="00147680" w:rsidRPr="00606476">
        <w:t xml:space="preserve"> wishing to make a complaint may contact the </w:t>
      </w:r>
      <w:r w:rsidR="00113C49" w:rsidRPr="00606476">
        <w:t>Behaviour Complaints Officer</w:t>
      </w:r>
      <w:r w:rsidR="00147680" w:rsidRPr="00606476">
        <w:t xml:space="preserve"> if they require assistance in completing the complaint form or otherwise </w:t>
      </w:r>
      <w:r w:rsidR="00ED395F" w:rsidRPr="00606476">
        <w:t>navig</w:t>
      </w:r>
      <w:r w:rsidR="00147680" w:rsidRPr="00606476">
        <w:t>ating the complaints process.</w:t>
      </w:r>
    </w:p>
    <w:p w14:paraId="7CCED9E2" w14:textId="4EE0AD87" w:rsidR="00B300B6" w:rsidRPr="00B300B6" w:rsidRDefault="00B300B6" w:rsidP="00B300B6">
      <w:pPr>
        <w:pStyle w:val="Heading2"/>
      </w:pPr>
      <w:bookmarkStart w:id="6" w:name="_Toc69917561"/>
      <w:r w:rsidRPr="00B300B6">
        <w:t>1.5</w:t>
      </w:r>
      <w:r w:rsidRPr="00B300B6">
        <w:tab/>
        <w:t>Conflicts of Interest</w:t>
      </w:r>
      <w:bookmarkEnd w:id="6"/>
    </w:p>
    <w:p w14:paraId="072043E5" w14:textId="48FDC186" w:rsidR="00B300B6" w:rsidRDefault="00B300B6" w:rsidP="00B300B6">
      <w:pPr>
        <w:jc w:val="both"/>
        <w:rPr>
          <w:iCs/>
        </w:rPr>
      </w:pPr>
      <w:r w:rsidRPr="00B300B6">
        <w:rPr>
          <w:iCs/>
        </w:rPr>
        <w:t xml:space="preserve">DLGSCI has produced </w:t>
      </w:r>
      <w:hyperlink r:id="rId11" w:history="1">
        <w:r w:rsidRPr="00B300B6">
          <w:rPr>
            <w:rStyle w:val="Hyperlink"/>
            <w:iCs/>
          </w:rPr>
          <w:t>Guidelines on the Model Code of Conduct for Council Members, Committee Members and Candidates</w:t>
        </w:r>
      </w:hyperlink>
      <w:r w:rsidRPr="00B300B6">
        <w:rPr>
          <w:iCs/>
        </w:rPr>
        <w:t xml:space="preserve">. These Guidelines confirm that Council Members who have made a complaint, or are the subject of a complaint, would have an impartiality interest, however this does not require them to leave a meeting for debate or decision. </w:t>
      </w:r>
      <w:r>
        <w:rPr>
          <w:iCs/>
        </w:rPr>
        <w:t>It is the Shire</w:t>
      </w:r>
      <w:r w:rsidRPr="00B300B6">
        <w:rPr>
          <w:iCs/>
        </w:rPr>
        <w:t>’s view, based on the sector’s advocacy position</w:t>
      </w:r>
      <w:r>
        <w:rPr>
          <w:iCs/>
        </w:rPr>
        <w:t xml:space="preserve"> through WALGA</w:t>
      </w:r>
      <w:r w:rsidRPr="00B300B6">
        <w:rPr>
          <w:iCs/>
        </w:rPr>
        <w:t xml:space="preserve">, that the presence and participation of Council Members directly involved in the complaint creates a clear apprehension of bias and is incompatible with the principles of procedural fairness. Therefore, this Framework proposes the option of establishing a Complaints Committee with delegated authority that can only be exercised in the absence of Council Members who are parties to the complaint. </w:t>
      </w:r>
    </w:p>
    <w:p w14:paraId="563D1689" w14:textId="77777777" w:rsidR="00147680" w:rsidRPr="00306C7E" w:rsidRDefault="00147680" w:rsidP="004451C0">
      <w:pPr>
        <w:pStyle w:val="Heading1"/>
        <w:numPr>
          <w:ilvl w:val="0"/>
          <w:numId w:val="7"/>
        </w:numPr>
      </w:pPr>
      <w:bookmarkStart w:id="7" w:name="_Toc69917562"/>
      <w:r w:rsidRPr="00306C7E">
        <w:t>Roles</w:t>
      </w:r>
      <w:bookmarkEnd w:id="7"/>
      <w:r w:rsidRPr="00306C7E">
        <w:t xml:space="preserve">  </w:t>
      </w:r>
    </w:p>
    <w:p w14:paraId="0096775D" w14:textId="4A5563AF" w:rsidR="00147680" w:rsidRDefault="00113C49" w:rsidP="004451C0">
      <w:pPr>
        <w:pStyle w:val="Heading2"/>
        <w:numPr>
          <w:ilvl w:val="1"/>
          <w:numId w:val="7"/>
        </w:numPr>
      </w:pPr>
      <w:bookmarkStart w:id="8" w:name="_Toc69917563"/>
      <w:r>
        <w:t>Behaviour Complaints Officer</w:t>
      </w:r>
      <w:bookmarkEnd w:id="8"/>
    </w:p>
    <w:p w14:paraId="276DEC59" w14:textId="77777777" w:rsidR="00425152" w:rsidRDefault="00147680" w:rsidP="00147680">
      <w:pPr>
        <w:tabs>
          <w:tab w:val="right" w:pos="8931"/>
        </w:tabs>
        <w:jc w:val="both"/>
      </w:pPr>
      <w:r>
        <w:t xml:space="preserve">The </w:t>
      </w:r>
      <w:r w:rsidR="00113C49">
        <w:t>Behaviour Complaints Officer</w:t>
      </w:r>
      <w:r>
        <w:t xml:space="preserve"> is authorised in accordance with clause 11(3) of the Code of Conduct to accept complaints and withdrawal of complaints. </w:t>
      </w:r>
    </w:p>
    <w:p w14:paraId="3F10E9B3" w14:textId="77777777" w:rsidR="00147680" w:rsidRDefault="00147680" w:rsidP="00147680">
      <w:pPr>
        <w:tabs>
          <w:tab w:val="right" w:pos="8931"/>
        </w:tabs>
        <w:jc w:val="both"/>
      </w:pPr>
      <w:r>
        <w:lastRenderedPageBreak/>
        <w:t xml:space="preserve">The </w:t>
      </w:r>
      <w:r w:rsidR="00113C49">
        <w:t>Behaviour Complaints Officer</w:t>
      </w:r>
      <w:r>
        <w:t xml:space="preserve"> is not an advocate for the complainant or the respondent. The </w:t>
      </w:r>
      <w:r w:rsidR="00113C49">
        <w:t>Behaviour Complaints Officer</w:t>
      </w:r>
      <w:r>
        <w:t xml:space="preserve"> provide</w:t>
      </w:r>
      <w:r w:rsidR="004E5A9B">
        <w:t>s</w:t>
      </w:r>
      <w:r>
        <w:t xml:space="preserve"> procedural information and assistance to both </w:t>
      </w:r>
      <w:r w:rsidR="004E5A9B">
        <w:t>Complainant and Respondent</w:t>
      </w:r>
      <w:r>
        <w:t>.</w:t>
      </w:r>
    </w:p>
    <w:p w14:paraId="06E2556E" w14:textId="77777777" w:rsidR="00147680" w:rsidRDefault="00147680" w:rsidP="00147680">
      <w:pPr>
        <w:tabs>
          <w:tab w:val="right" w:pos="8931"/>
        </w:tabs>
        <w:jc w:val="both"/>
      </w:pPr>
      <w:r>
        <w:t xml:space="preserve">The </w:t>
      </w:r>
      <w:r w:rsidR="00113C49">
        <w:t>Behaviour Complaints Officer</w:t>
      </w:r>
      <w:r>
        <w:t xml:space="preserve"> will liaise with and provide administrative support to a Complaint </w:t>
      </w:r>
      <w:r w:rsidR="00CF311B">
        <w:t>Assessor</w:t>
      </w:r>
      <w:r>
        <w:t xml:space="preserve"> appointed under this Policy.</w:t>
      </w:r>
    </w:p>
    <w:p w14:paraId="33F40D37" w14:textId="77777777" w:rsidR="00147680" w:rsidRDefault="00147680" w:rsidP="00147680">
      <w:pPr>
        <w:tabs>
          <w:tab w:val="right" w:pos="8931"/>
        </w:tabs>
        <w:jc w:val="both"/>
      </w:pPr>
      <w:r>
        <w:t xml:space="preserve">The </w:t>
      </w:r>
      <w:r w:rsidR="00113C49">
        <w:t>Behaviour Complaints Officer</w:t>
      </w:r>
      <w:r>
        <w:t xml:space="preserve"> will liaise with the </w:t>
      </w:r>
      <w:r w:rsidR="0003463C">
        <w:t xml:space="preserve">Local Government </w:t>
      </w:r>
      <w:r>
        <w:t xml:space="preserve">to facilitate the calling and convening of Council or </w:t>
      </w:r>
      <w:r w:rsidR="002630CD">
        <w:t xml:space="preserve">Behaviour </w:t>
      </w:r>
      <w:r>
        <w:t>Complaint</w:t>
      </w:r>
      <w:r w:rsidR="00C54875">
        <w:t>s</w:t>
      </w:r>
      <w:r>
        <w:t xml:space="preserve"> Committee meetings if required. </w:t>
      </w:r>
    </w:p>
    <w:p w14:paraId="34ABCFEC" w14:textId="77777777" w:rsidR="007811BD" w:rsidRDefault="007811BD" w:rsidP="00147680">
      <w:pPr>
        <w:tabs>
          <w:tab w:val="right" w:pos="8931"/>
        </w:tabs>
        <w:jc w:val="both"/>
      </w:pPr>
      <w:r>
        <w:t>In undertaking their functions, the Behaviour Complaints Officer will apply the Principles of this Policy.</w:t>
      </w:r>
    </w:p>
    <w:p w14:paraId="0D44FAB8" w14:textId="77777777" w:rsidR="00147680" w:rsidRDefault="00A11B2A" w:rsidP="004451C0">
      <w:pPr>
        <w:pStyle w:val="Heading2"/>
        <w:numPr>
          <w:ilvl w:val="1"/>
          <w:numId w:val="7"/>
        </w:numPr>
      </w:pPr>
      <w:bookmarkStart w:id="9" w:name="_Toc69917564"/>
      <w:r>
        <w:t>Complaint</w:t>
      </w:r>
      <w:r w:rsidR="00147680">
        <w:t xml:space="preserve"> Assessor</w:t>
      </w:r>
      <w:bookmarkEnd w:id="9"/>
    </w:p>
    <w:p w14:paraId="2A531E51" w14:textId="77777777" w:rsidR="0039719E" w:rsidRDefault="00FD7132" w:rsidP="00E95E10">
      <w:pPr>
        <w:tabs>
          <w:tab w:val="right" w:pos="8931"/>
        </w:tabs>
        <w:jc w:val="both"/>
      </w:pPr>
      <w:r>
        <w:t>The Complaint Assessor is</w:t>
      </w:r>
      <w:r w:rsidR="00247242">
        <w:t xml:space="preserve"> </w:t>
      </w:r>
      <w:r w:rsidR="0039719E">
        <w:t>appointed</w:t>
      </w:r>
      <w:r w:rsidR="00A11B2A">
        <w:t xml:space="preserve"> </w:t>
      </w:r>
      <w:r w:rsidR="0039719E">
        <w:t xml:space="preserve">by the </w:t>
      </w:r>
      <w:r w:rsidR="00113C49">
        <w:t>Behaviour Complaints Officer</w:t>
      </w:r>
      <w:r w:rsidR="0039719E">
        <w:t xml:space="preserve"> in accordance with Part</w:t>
      </w:r>
      <w:r>
        <w:t xml:space="preserve"> 3.</w:t>
      </w:r>
      <w:r w:rsidR="00E24F3E">
        <w:t>8</w:t>
      </w:r>
      <w:r>
        <w:t xml:space="preserve"> </w:t>
      </w:r>
      <w:r w:rsidR="0039719E">
        <w:t>of this Policy.</w:t>
      </w:r>
    </w:p>
    <w:p w14:paraId="51BEC91D" w14:textId="77777777" w:rsidR="00247242" w:rsidRDefault="0039719E" w:rsidP="00E95E10">
      <w:pPr>
        <w:tabs>
          <w:tab w:val="right" w:pos="8931"/>
        </w:tabs>
        <w:jc w:val="both"/>
      </w:pPr>
      <w:r>
        <w:t xml:space="preserve">The Complaint Assessor </w:t>
      </w:r>
      <w:r w:rsidR="00A11B2A">
        <w:t xml:space="preserve">is an impartial third party who </w:t>
      </w:r>
      <w:r>
        <w:t xml:space="preserve">will undertake the functions </w:t>
      </w:r>
      <w:r w:rsidR="00D4612B">
        <w:t xml:space="preserve">specified </w:t>
      </w:r>
      <w:r>
        <w:t>in this Policy.</w:t>
      </w:r>
      <w:r w:rsidR="00FD7132">
        <w:t xml:space="preserve"> </w:t>
      </w:r>
      <w:r w:rsidR="00247242">
        <w:t>In undertaking their functions</w:t>
      </w:r>
      <w:r w:rsidR="00E95E10">
        <w:t>,</w:t>
      </w:r>
      <w:r w:rsidR="00247242">
        <w:t xml:space="preserve"> the </w:t>
      </w:r>
      <w:r w:rsidR="007811BD">
        <w:t>Complaint Assessor will</w:t>
      </w:r>
      <w:r w:rsidR="00247242">
        <w:t xml:space="preserve"> apply the Principles of this Policy.</w:t>
      </w:r>
    </w:p>
    <w:p w14:paraId="7A73047C" w14:textId="646E442E" w:rsidR="00496C16" w:rsidRDefault="00247242" w:rsidP="00E95E10">
      <w:pPr>
        <w:jc w:val="both"/>
      </w:pPr>
      <w:r>
        <w:t xml:space="preserve">The Complaint Assessor will liaise with the </w:t>
      </w:r>
      <w:r w:rsidR="00113C49">
        <w:t>Behaviour Complaints Officer</w:t>
      </w:r>
      <w:r>
        <w:t xml:space="preserve"> to manage the administrative requirements of dealing with the Complaint in accordance with this Policy.</w:t>
      </w:r>
      <w:r w:rsidR="007E0966">
        <w:t xml:space="preserve"> </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0D5531" w:rsidRPr="00306C7E" w14:paraId="394FB32F" w14:textId="77777777" w:rsidTr="008E19CB">
        <w:tc>
          <w:tcPr>
            <w:tcW w:w="8980" w:type="dxa"/>
            <w:shd w:val="clear" w:color="auto" w:fill="auto"/>
          </w:tcPr>
          <w:p w14:paraId="277F4B3C" w14:textId="7630E054" w:rsidR="00496C16" w:rsidRPr="00496C16" w:rsidRDefault="00496C16" w:rsidP="002630CD">
            <w:pPr>
              <w:spacing w:before="120"/>
              <w:rPr>
                <w:rStyle w:val="Heading01YellowChar"/>
                <w:rFonts w:ascii="Arial Bold" w:hAnsi="Arial Bold"/>
                <w:b/>
                <w:iCs/>
                <w:spacing w:val="20"/>
                <w:sz w:val="24"/>
              </w:rPr>
            </w:pPr>
            <w:r>
              <w:rPr>
                <w:rStyle w:val="Heading01YellowChar"/>
                <w:rFonts w:ascii="Arial Bold" w:hAnsi="Arial Bold"/>
                <w:b/>
                <w:iCs/>
                <w:spacing w:val="20"/>
                <w:sz w:val="24"/>
              </w:rPr>
              <w:t>F</w:t>
            </w:r>
            <w:r>
              <w:rPr>
                <w:rStyle w:val="Heading01YellowChar"/>
                <w:rFonts w:ascii="Arial Bold" w:hAnsi="Arial Bold"/>
                <w:b/>
                <w:spacing w:val="20"/>
                <w:sz w:val="24"/>
              </w:rPr>
              <w:t>urther Criteria</w:t>
            </w:r>
            <w:r w:rsidR="000D5531" w:rsidRPr="00496C16">
              <w:rPr>
                <w:rStyle w:val="Heading01YellowChar"/>
                <w:rFonts w:ascii="Arial Bold" w:hAnsi="Arial Bold"/>
                <w:b/>
                <w:iCs/>
                <w:spacing w:val="20"/>
                <w:sz w:val="24"/>
              </w:rPr>
              <w:t>:</w:t>
            </w:r>
            <w:r w:rsidRPr="00496C16">
              <w:rPr>
                <w:rStyle w:val="Heading01YellowChar"/>
                <w:rFonts w:ascii="Arial Bold" w:hAnsi="Arial Bold"/>
                <w:b/>
                <w:iCs/>
                <w:spacing w:val="20"/>
                <w:sz w:val="24"/>
              </w:rPr>
              <w:t xml:space="preserve"> Investigation of Complaints</w:t>
            </w:r>
          </w:p>
          <w:p w14:paraId="5FD34453" w14:textId="77777777" w:rsidR="00496C16" w:rsidRPr="00496C16" w:rsidRDefault="00496C16" w:rsidP="002630CD">
            <w:pPr>
              <w:spacing w:before="120" w:after="120"/>
              <w:ind w:right="261"/>
              <w:jc w:val="both"/>
              <w:rPr>
                <w:iCs/>
              </w:rPr>
            </w:pPr>
            <w:r w:rsidRPr="00496C16">
              <w:rPr>
                <w:iCs/>
              </w:rPr>
              <w:t>T</w:t>
            </w:r>
            <w:r w:rsidR="000D5531" w:rsidRPr="00496C16">
              <w:rPr>
                <w:iCs/>
              </w:rPr>
              <w:t xml:space="preserve">he Complaint Assessor may </w:t>
            </w:r>
            <w:r w:rsidRPr="00496C16">
              <w:rPr>
                <w:iCs/>
              </w:rPr>
              <w:t xml:space="preserve">also </w:t>
            </w:r>
            <w:r w:rsidR="000D5531" w:rsidRPr="00496C16">
              <w:rPr>
                <w:iCs/>
              </w:rPr>
              <w:t xml:space="preserve">undertake an </w:t>
            </w:r>
            <w:r w:rsidRPr="00496C16">
              <w:rPr>
                <w:iCs/>
              </w:rPr>
              <w:t>investigation into a complaint. Accordingly:</w:t>
            </w:r>
          </w:p>
          <w:p w14:paraId="6A02FE75" w14:textId="79AA8AA1" w:rsidR="00496C16" w:rsidRDefault="00496C16" w:rsidP="004451C0">
            <w:pPr>
              <w:pStyle w:val="ListParagraph"/>
              <w:numPr>
                <w:ilvl w:val="0"/>
                <w:numId w:val="11"/>
              </w:numPr>
              <w:spacing w:before="120" w:after="120"/>
              <w:ind w:right="261"/>
              <w:jc w:val="both"/>
              <w:rPr>
                <w:iCs/>
              </w:rPr>
            </w:pPr>
            <w:r w:rsidRPr="00496C16">
              <w:rPr>
                <w:iCs/>
              </w:rPr>
              <w:t>Further to Part 3.8, if</w:t>
            </w:r>
            <w:r>
              <w:t xml:space="preserve"> engaged, </w:t>
            </w:r>
            <w:r w:rsidRPr="00496C16">
              <w:rPr>
                <w:iCs/>
              </w:rPr>
              <w:t xml:space="preserve">the Complaint Assessor is appointed on receipt of the complaint. </w:t>
            </w:r>
          </w:p>
          <w:p w14:paraId="4BF79125" w14:textId="43ADFF81" w:rsidR="00496C16" w:rsidRDefault="00496C16" w:rsidP="004451C0">
            <w:pPr>
              <w:pStyle w:val="ListParagraph"/>
              <w:numPr>
                <w:ilvl w:val="0"/>
                <w:numId w:val="11"/>
              </w:numPr>
              <w:spacing w:before="120" w:after="120"/>
              <w:ind w:right="261"/>
              <w:jc w:val="both"/>
              <w:rPr>
                <w:iCs/>
              </w:rPr>
            </w:pPr>
            <w:r>
              <w:rPr>
                <w:iCs/>
              </w:rPr>
              <w:t xml:space="preserve">The Complaints Assessor may undertake the responsibilities listed in: </w:t>
            </w:r>
          </w:p>
          <w:p w14:paraId="1E9538CD" w14:textId="3980CC75" w:rsidR="00496C16" w:rsidRDefault="00496C16" w:rsidP="004451C0">
            <w:pPr>
              <w:pStyle w:val="ListParagraph"/>
              <w:numPr>
                <w:ilvl w:val="1"/>
                <w:numId w:val="11"/>
              </w:numPr>
              <w:spacing w:before="120" w:after="120"/>
              <w:ind w:right="261"/>
              <w:jc w:val="both"/>
              <w:rPr>
                <w:iCs/>
              </w:rPr>
            </w:pPr>
            <w:r>
              <w:rPr>
                <w:iCs/>
              </w:rPr>
              <w:t>Part 3.4 Notice to Complainant</w:t>
            </w:r>
          </w:p>
          <w:p w14:paraId="486B6339" w14:textId="4D55289A" w:rsidR="00496C16" w:rsidRDefault="00496C16" w:rsidP="004451C0">
            <w:pPr>
              <w:pStyle w:val="ListParagraph"/>
              <w:numPr>
                <w:ilvl w:val="1"/>
                <w:numId w:val="11"/>
              </w:numPr>
              <w:spacing w:before="120" w:after="120"/>
              <w:ind w:right="261"/>
              <w:jc w:val="both"/>
              <w:rPr>
                <w:iCs/>
              </w:rPr>
            </w:pPr>
            <w:r>
              <w:rPr>
                <w:iCs/>
              </w:rPr>
              <w:t>Part 3.5 Notice to Respondent</w:t>
            </w:r>
          </w:p>
          <w:p w14:paraId="74C3C68E" w14:textId="7E1EC773" w:rsidR="00496C16" w:rsidRDefault="00496C16" w:rsidP="004451C0">
            <w:pPr>
              <w:pStyle w:val="ListParagraph"/>
              <w:numPr>
                <w:ilvl w:val="1"/>
                <w:numId w:val="11"/>
              </w:numPr>
              <w:spacing w:before="120" w:after="120"/>
              <w:ind w:right="261"/>
              <w:jc w:val="both"/>
              <w:rPr>
                <w:iCs/>
              </w:rPr>
            </w:pPr>
            <w:r>
              <w:rPr>
                <w:iCs/>
              </w:rPr>
              <w:t>Part 3.6 Alternative Dispute Resolution</w:t>
            </w:r>
          </w:p>
          <w:p w14:paraId="654F9B1F" w14:textId="01A6BD96" w:rsidR="00496C16" w:rsidRPr="00496C16" w:rsidRDefault="00496C16" w:rsidP="004451C0">
            <w:pPr>
              <w:pStyle w:val="ListParagraph"/>
              <w:numPr>
                <w:ilvl w:val="0"/>
                <w:numId w:val="11"/>
              </w:numPr>
              <w:spacing w:before="120" w:after="120"/>
              <w:ind w:right="261"/>
              <w:jc w:val="both"/>
              <w:rPr>
                <w:iCs/>
              </w:rPr>
            </w:pPr>
            <w:r w:rsidRPr="00496C16">
              <w:rPr>
                <w:iCs/>
              </w:rPr>
              <w:t>Depending on the nature of the complaint (for example minor or major or complex or other), the Complaint Assessor is to:</w:t>
            </w:r>
          </w:p>
          <w:p w14:paraId="05C0E4D0" w14:textId="77777777" w:rsidR="00496C16" w:rsidRPr="00496C16" w:rsidRDefault="00496C16" w:rsidP="004451C0">
            <w:pPr>
              <w:pStyle w:val="ListParagraph"/>
              <w:numPr>
                <w:ilvl w:val="0"/>
                <w:numId w:val="10"/>
              </w:numPr>
              <w:spacing w:before="120" w:after="120"/>
              <w:ind w:right="261"/>
              <w:jc w:val="both"/>
              <w:rPr>
                <w:iCs/>
              </w:rPr>
            </w:pPr>
            <w:r w:rsidRPr="00496C16">
              <w:rPr>
                <w:iCs/>
              </w:rPr>
              <w:t>Develop</w:t>
            </w:r>
            <w:r w:rsidR="000D5531" w:rsidRPr="00496C16">
              <w:rPr>
                <w:iCs/>
              </w:rPr>
              <w:t xml:space="preserve"> the scope of the investigation</w:t>
            </w:r>
            <w:r w:rsidRPr="00496C16">
              <w:rPr>
                <w:iCs/>
              </w:rPr>
              <w:t xml:space="preserve"> (Terms of Reference)</w:t>
            </w:r>
            <w:r w:rsidR="000D5531" w:rsidRPr="00496C16">
              <w:rPr>
                <w:iCs/>
              </w:rPr>
              <w:t>, or</w:t>
            </w:r>
          </w:p>
          <w:p w14:paraId="2B8A67BB" w14:textId="77777777" w:rsidR="00496C16" w:rsidRDefault="00496C16" w:rsidP="004451C0">
            <w:pPr>
              <w:pStyle w:val="ListParagraph"/>
              <w:numPr>
                <w:ilvl w:val="0"/>
                <w:numId w:val="10"/>
              </w:numPr>
              <w:spacing w:before="120" w:after="120"/>
              <w:ind w:right="261"/>
              <w:jc w:val="both"/>
              <w:rPr>
                <w:iCs/>
              </w:rPr>
            </w:pPr>
            <w:r w:rsidRPr="00496C16">
              <w:rPr>
                <w:iCs/>
              </w:rPr>
              <w:t>S</w:t>
            </w:r>
            <w:r w:rsidR="000D5531" w:rsidRPr="00496C16">
              <w:rPr>
                <w:iCs/>
              </w:rPr>
              <w:t xml:space="preserve">imply request a written response from the Respondent and review </w:t>
            </w:r>
            <w:r w:rsidR="00865E25" w:rsidRPr="00496C16">
              <w:rPr>
                <w:iCs/>
              </w:rPr>
              <w:t>all documents provided (</w:t>
            </w:r>
            <w:r w:rsidR="000D5531" w:rsidRPr="00496C16">
              <w:rPr>
                <w:iCs/>
              </w:rPr>
              <w:t xml:space="preserve">the Complaint Documents, any </w:t>
            </w:r>
            <w:r w:rsidRPr="00496C16">
              <w:rPr>
                <w:iCs/>
              </w:rPr>
              <w:t>Shire</w:t>
            </w:r>
            <w:r w:rsidR="000D5531" w:rsidRPr="00496C16">
              <w:rPr>
                <w:iCs/>
              </w:rPr>
              <w:t xml:space="preserve"> Records identified by the </w:t>
            </w:r>
            <w:r w:rsidR="00865E25" w:rsidRPr="00496C16">
              <w:rPr>
                <w:iCs/>
              </w:rPr>
              <w:t>Behaviour Complaints Officer</w:t>
            </w:r>
            <w:r w:rsidR="000D5531" w:rsidRPr="00496C16">
              <w:rPr>
                <w:iCs/>
              </w:rPr>
              <w:t xml:space="preserve">, and </w:t>
            </w:r>
            <w:r w:rsidR="00865E25" w:rsidRPr="00496C16">
              <w:rPr>
                <w:iCs/>
              </w:rPr>
              <w:t>Response Documents</w:t>
            </w:r>
            <w:proofErr w:type="gramStart"/>
            <w:r w:rsidR="00865E25" w:rsidRPr="00496C16">
              <w:rPr>
                <w:iCs/>
              </w:rPr>
              <w:t>)</w:t>
            </w:r>
            <w:r>
              <w:rPr>
                <w:iCs/>
              </w:rPr>
              <w:t>;</w:t>
            </w:r>
            <w:proofErr w:type="gramEnd"/>
          </w:p>
          <w:p w14:paraId="1277752A" w14:textId="5B92282D" w:rsidR="000D5531" w:rsidRPr="00496C16" w:rsidRDefault="00496C16" w:rsidP="004451C0">
            <w:pPr>
              <w:pStyle w:val="ListParagraph"/>
              <w:numPr>
                <w:ilvl w:val="0"/>
                <w:numId w:val="10"/>
              </w:numPr>
              <w:spacing w:before="120" w:after="120"/>
              <w:ind w:right="261"/>
              <w:jc w:val="both"/>
              <w:rPr>
                <w:iCs/>
              </w:rPr>
            </w:pPr>
            <w:r>
              <w:rPr>
                <w:iCs/>
              </w:rPr>
              <w:t>Refer to Parts 3.9 Search of Local Government Records, 3.10 Assessment of the Complaint and 3.11 Complaint Report</w:t>
            </w:r>
            <w:r w:rsidR="000D5531" w:rsidRPr="00496C16">
              <w:rPr>
                <w:iCs/>
              </w:rPr>
              <w:t>.</w:t>
            </w:r>
          </w:p>
          <w:p w14:paraId="42C922FA" w14:textId="340ADC79" w:rsidR="000D5531" w:rsidRPr="00306C7E" w:rsidRDefault="00496C16" w:rsidP="009D7FE9">
            <w:pPr>
              <w:spacing w:before="120" w:after="120"/>
              <w:ind w:right="261"/>
              <w:jc w:val="both"/>
            </w:pPr>
            <w:r w:rsidRPr="00496C16">
              <w:rPr>
                <w:iCs/>
              </w:rPr>
              <w:t>Appointment of the Complaints Assessor must be in accordance with the Shire’s purchasing policy</w:t>
            </w:r>
            <w:r w:rsidR="000D5531" w:rsidRPr="00496C16">
              <w:rPr>
                <w:iCs/>
              </w:rPr>
              <w:t>.</w:t>
            </w:r>
            <w:r w:rsidR="00195596" w:rsidRPr="00496C16">
              <w:rPr>
                <w:iCs/>
              </w:rPr>
              <w:t xml:space="preserve"> </w:t>
            </w:r>
            <w:r w:rsidRPr="00496C16">
              <w:rPr>
                <w:iCs/>
              </w:rPr>
              <w:t>The Complaints Assessor must also follow the Shire’s Record Keeping requirements.</w:t>
            </w:r>
            <w:r>
              <w:rPr>
                <w:i/>
              </w:rPr>
              <w:t xml:space="preserve"> </w:t>
            </w:r>
          </w:p>
        </w:tc>
      </w:tr>
    </w:tbl>
    <w:p w14:paraId="4199E060" w14:textId="77777777" w:rsidR="00147680" w:rsidRDefault="00EF2816" w:rsidP="004451C0">
      <w:pPr>
        <w:pStyle w:val="Heading2"/>
        <w:numPr>
          <w:ilvl w:val="1"/>
          <w:numId w:val="7"/>
        </w:numPr>
      </w:pPr>
      <w:bookmarkStart w:id="10" w:name="_Toc69917565"/>
      <w:r>
        <w:lastRenderedPageBreak/>
        <w:t>Behaviour Complaints Committee</w:t>
      </w:r>
      <w:bookmarkEnd w:id="10"/>
    </w:p>
    <w:p w14:paraId="47419599" w14:textId="77777777" w:rsidR="00147680" w:rsidRDefault="00C93AF1" w:rsidP="00147680">
      <w:pPr>
        <w:tabs>
          <w:tab w:val="right" w:pos="8931"/>
        </w:tabs>
        <w:jc w:val="both"/>
      </w:pPr>
      <w:r>
        <w:t xml:space="preserve">The </w:t>
      </w:r>
      <w:r w:rsidR="00EF2816">
        <w:t>Behaviour Complaints Committee</w:t>
      </w:r>
      <w:r>
        <w:t xml:space="preserve"> is a Committee of Council </w:t>
      </w:r>
      <w:r w:rsidRPr="00C93AF1">
        <w:t xml:space="preserve">established in accordance with s.5.8 of the Act for the purpose of dealing with </w:t>
      </w:r>
      <w:r w:rsidR="00E82B4A">
        <w:t>C</w:t>
      </w:r>
      <w:r w:rsidRPr="00C93AF1">
        <w:t>omplaints.</w:t>
      </w:r>
    </w:p>
    <w:p w14:paraId="3A14D670" w14:textId="47706515" w:rsidR="00A50735" w:rsidRDefault="00E82B4A" w:rsidP="00147680">
      <w:pPr>
        <w:tabs>
          <w:tab w:val="right" w:pos="8931"/>
        </w:tabs>
        <w:jc w:val="both"/>
      </w:pPr>
      <w:r>
        <w:t xml:space="preserve">The </w:t>
      </w:r>
      <w:r w:rsidR="00EF2816">
        <w:t>Behaviour Complaints Committee</w:t>
      </w:r>
      <w:r w:rsidR="00A50735">
        <w:t xml:space="preserve"> is a Committee of Council Members only. The membership and purpose of the </w:t>
      </w:r>
      <w:r w:rsidR="00EF2816">
        <w:t>Behaviour Complaints Committee</w:t>
      </w:r>
      <w:r w:rsidR="00A50735">
        <w:t xml:space="preserve"> is outlined in </w:t>
      </w:r>
      <w:r w:rsidR="00496C16">
        <w:t xml:space="preserve">the </w:t>
      </w:r>
      <w:r w:rsidR="00D4612B">
        <w:t xml:space="preserve">Policy </w:t>
      </w:r>
      <w:r w:rsidR="00496C16">
        <w:t xml:space="preserve">on </w:t>
      </w:r>
      <w:r w:rsidR="00D4612B">
        <w:t xml:space="preserve">Behaviour Complaints Committee </w:t>
      </w:r>
      <w:r w:rsidR="00A50735">
        <w:t>Terms of Reference.</w:t>
      </w:r>
    </w:p>
    <w:p w14:paraId="44CFCE05" w14:textId="77777777" w:rsidR="00147680" w:rsidRDefault="00147680" w:rsidP="004451C0">
      <w:pPr>
        <w:pStyle w:val="Heading1"/>
        <w:numPr>
          <w:ilvl w:val="0"/>
          <w:numId w:val="7"/>
        </w:numPr>
      </w:pPr>
      <w:bookmarkStart w:id="11" w:name="_Toc69917566"/>
      <w:r w:rsidRPr="00306C7E">
        <w:t>Procedure</w:t>
      </w:r>
      <w:bookmarkEnd w:id="11"/>
    </w:p>
    <w:p w14:paraId="731F7127" w14:textId="476407C3" w:rsidR="00147680" w:rsidRDefault="00147680" w:rsidP="004451C0">
      <w:pPr>
        <w:pStyle w:val="Heading2"/>
        <w:numPr>
          <w:ilvl w:val="1"/>
          <w:numId w:val="7"/>
        </w:numPr>
      </w:pPr>
      <w:bookmarkStart w:id="12" w:name="_Toc69917567"/>
      <w:r>
        <w:t>Making a complaint</w:t>
      </w:r>
      <w:bookmarkEnd w:id="12"/>
    </w:p>
    <w:p w14:paraId="1844E61F" w14:textId="77777777" w:rsidR="00147680" w:rsidRPr="0008072F" w:rsidRDefault="00C7162A" w:rsidP="0008072F">
      <w:pPr>
        <w:jc w:val="both"/>
      </w:pPr>
      <w:r w:rsidRPr="0008072F">
        <w:t>Any person may make a C</w:t>
      </w:r>
      <w:r w:rsidR="00147680" w:rsidRPr="0008072F">
        <w:t>omplaint alleging that a Council Member, Committee Member or Candidate has behaved in a way that constitutes a breach of Division 3 of the Code of Conduct</w:t>
      </w:r>
      <w:r w:rsidR="0008072F">
        <w:t xml:space="preserve"> </w:t>
      </w:r>
      <w:r w:rsidR="0008072F" w:rsidRPr="0008072F">
        <w:rPr>
          <w:rFonts w:cs="Arial"/>
          <w:i/>
        </w:rPr>
        <w:t>[clause 11(1) of the Code of Conduct]</w:t>
      </w:r>
      <w:r w:rsidR="00147680" w:rsidRPr="0008072F">
        <w:t>.</w:t>
      </w:r>
    </w:p>
    <w:p w14:paraId="263CFDF8" w14:textId="77777777" w:rsidR="00147680" w:rsidRPr="0008072F" w:rsidRDefault="00147680" w:rsidP="0008072F">
      <w:pPr>
        <w:jc w:val="both"/>
        <w:rPr>
          <w:i/>
        </w:rPr>
      </w:pPr>
      <w:r w:rsidRPr="0008072F">
        <w:t xml:space="preserve">A </w:t>
      </w:r>
      <w:r w:rsidR="00C7162A" w:rsidRPr="0008072F">
        <w:t>C</w:t>
      </w:r>
      <w:r w:rsidRPr="0008072F">
        <w:t xml:space="preserve">omplaint must be made within </w:t>
      </w:r>
      <w:r w:rsidR="00FF6AA4" w:rsidRPr="0008072F">
        <w:t>one (</w:t>
      </w:r>
      <w:r w:rsidRPr="0008072F">
        <w:t>1</w:t>
      </w:r>
      <w:r w:rsidR="00FF6AA4" w:rsidRPr="0008072F">
        <w:t>)</w:t>
      </w:r>
      <w:r w:rsidRPr="0008072F">
        <w:t xml:space="preserve"> month after the alleged </w:t>
      </w:r>
      <w:r w:rsidR="002B6331" w:rsidRPr="0008072F">
        <w:t>B</w:t>
      </w:r>
      <w:r w:rsidRPr="0008072F">
        <w:t>reach</w:t>
      </w:r>
      <w:r w:rsidR="0008072F">
        <w:t xml:space="preserve"> </w:t>
      </w:r>
      <w:r w:rsidR="0008072F" w:rsidRPr="0008072F">
        <w:rPr>
          <w:rFonts w:cs="Arial"/>
          <w:i/>
        </w:rPr>
        <w:t>[clause 11(2)(c) of the Code of Conduct]</w:t>
      </w:r>
      <w:r w:rsidRPr="0008072F">
        <w:rPr>
          <w:i/>
        </w:rPr>
        <w:t xml:space="preserve">. </w:t>
      </w:r>
    </w:p>
    <w:p w14:paraId="0CE7CA3F" w14:textId="3DE2BF14" w:rsidR="00147680" w:rsidRDefault="00147680" w:rsidP="0008072F">
      <w:pPr>
        <w:jc w:val="both"/>
      </w:pPr>
      <w:r w:rsidRPr="0008072F">
        <w:t xml:space="preserve">A </w:t>
      </w:r>
      <w:r w:rsidR="00C7162A" w:rsidRPr="0008072F">
        <w:t>C</w:t>
      </w:r>
      <w:r w:rsidRPr="0008072F">
        <w:t xml:space="preserve">omplaint </w:t>
      </w:r>
      <w:r w:rsidR="00C7162A" w:rsidRPr="0008072F">
        <w:t xml:space="preserve">must be made by completing the </w:t>
      </w:r>
      <w:r w:rsidR="009745CB" w:rsidRPr="0008072F">
        <w:t xml:space="preserve">Behaviour </w:t>
      </w:r>
      <w:r w:rsidR="00C7162A" w:rsidRPr="0008072F">
        <w:t>C</w:t>
      </w:r>
      <w:r w:rsidRPr="0008072F">
        <w:t xml:space="preserve">omplaint </w:t>
      </w:r>
      <w:r w:rsidR="00C7162A" w:rsidRPr="0008072F">
        <w:t>F</w:t>
      </w:r>
      <w:r w:rsidRPr="0008072F">
        <w:t>orm</w:t>
      </w:r>
      <w:r w:rsidR="009745CB" w:rsidRPr="0008072F">
        <w:t xml:space="preserve"> </w:t>
      </w:r>
      <w:r w:rsidRPr="0008072F">
        <w:t xml:space="preserve">in full and providing </w:t>
      </w:r>
      <w:r w:rsidR="00EC38CB" w:rsidRPr="0008072F">
        <w:t xml:space="preserve">the completed forms </w:t>
      </w:r>
      <w:r w:rsidRPr="0008072F">
        <w:t xml:space="preserve">to the </w:t>
      </w:r>
      <w:r w:rsidR="00113C49" w:rsidRPr="0008072F">
        <w:t>Behaviour Complaints Officer</w:t>
      </w:r>
      <w:r w:rsidRPr="0008072F">
        <w:t xml:space="preserve">. </w:t>
      </w:r>
    </w:p>
    <w:p w14:paraId="6A90D095" w14:textId="77777777" w:rsidR="00147680" w:rsidRPr="0008072F" w:rsidRDefault="00147680" w:rsidP="0008072F">
      <w:pPr>
        <w:jc w:val="both"/>
      </w:pPr>
      <w:r w:rsidRPr="0008072F">
        <w:t xml:space="preserve">A </w:t>
      </w:r>
      <w:r w:rsidR="00C7162A" w:rsidRPr="0008072F">
        <w:t>C</w:t>
      </w:r>
      <w:r w:rsidRPr="0008072F">
        <w:t xml:space="preserve">omplaint must </w:t>
      </w:r>
      <w:r w:rsidR="00690A19">
        <w:t>be made in accordance with the Behaviour Complaint Form</w:t>
      </w:r>
      <w:r w:rsidRPr="0008072F">
        <w:t xml:space="preserve"> and specify which requirement(s) of the Code of Conduct is alleged to have been breached.</w:t>
      </w:r>
    </w:p>
    <w:p w14:paraId="509ED425" w14:textId="77777777" w:rsidR="00147680" w:rsidRDefault="00147680" w:rsidP="00CF42F3">
      <w:pPr>
        <w:jc w:val="both"/>
      </w:pPr>
      <w:r>
        <w:t xml:space="preserve">A </w:t>
      </w:r>
      <w:r w:rsidR="00C7162A">
        <w:t>C</w:t>
      </w:r>
      <w:r>
        <w:t xml:space="preserve">omplaint </w:t>
      </w:r>
      <w:r w:rsidR="00690A19">
        <w:t xml:space="preserve">is required to </w:t>
      </w:r>
      <w:r>
        <w:t xml:space="preserve">include the name and contact details of the </w:t>
      </w:r>
      <w:r w:rsidR="002B6331">
        <w:t>C</w:t>
      </w:r>
      <w:r>
        <w:t>omplainant</w:t>
      </w:r>
      <w:r w:rsidR="00690A19">
        <w:t xml:space="preserve"> therefore a</w:t>
      </w:r>
      <w:r>
        <w:t xml:space="preserve">nonymous complaints </w:t>
      </w:r>
      <w:r w:rsidR="00690A19">
        <w:t>cannot be accepted</w:t>
      </w:r>
      <w:r>
        <w:t>.</w:t>
      </w:r>
    </w:p>
    <w:p w14:paraId="783D7E7B" w14:textId="77777777" w:rsidR="00147680" w:rsidRDefault="00147680" w:rsidP="00CF42F3">
      <w:pPr>
        <w:jc w:val="both"/>
      </w:pPr>
      <w:r>
        <w:t xml:space="preserve">Where a </w:t>
      </w:r>
      <w:r w:rsidR="00C7162A">
        <w:t>C</w:t>
      </w:r>
      <w:r>
        <w:t xml:space="preserve">omplaint </w:t>
      </w:r>
      <w:r w:rsidR="00C7162A">
        <w:t>F</w:t>
      </w:r>
      <w:r>
        <w:t xml:space="preserve">orm omits required details, the </w:t>
      </w:r>
      <w:r w:rsidR="00113C49">
        <w:t>Behaviour Complaints Officer</w:t>
      </w:r>
      <w:r>
        <w:t xml:space="preserve"> will invite the </w:t>
      </w:r>
      <w:r w:rsidR="00C7162A">
        <w:t>C</w:t>
      </w:r>
      <w:r>
        <w:t xml:space="preserve">omplainant to provide this information in order for the </w:t>
      </w:r>
      <w:r w:rsidR="002B6331">
        <w:t>C</w:t>
      </w:r>
      <w:r>
        <w:t xml:space="preserve">omplaint to be </w:t>
      </w:r>
      <w:r w:rsidR="00A44BBD">
        <w:t>progressed</w:t>
      </w:r>
      <w:r>
        <w:t>.</w:t>
      </w:r>
    </w:p>
    <w:p w14:paraId="6A2A3C3A" w14:textId="77777777" w:rsidR="00147680" w:rsidRDefault="00147680" w:rsidP="00CF42F3">
      <w:pPr>
        <w:jc w:val="both"/>
      </w:pPr>
      <w:r>
        <w:t xml:space="preserve">Where a </w:t>
      </w:r>
      <w:r w:rsidR="00C7162A">
        <w:t>C</w:t>
      </w:r>
      <w:r>
        <w:t xml:space="preserve">omplaint is made more than 1 month after the alleged breach, the </w:t>
      </w:r>
      <w:r w:rsidR="00113C49">
        <w:t>Behaviour Complaints Officer</w:t>
      </w:r>
      <w:r>
        <w:t xml:space="preserve"> will give the </w:t>
      </w:r>
      <w:r w:rsidR="00C7162A">
        <w:t>C</w:t>
      </w:r>
      <w:r>
        <w:t xml:space="preserve">omplainant written notice that </w:t>
      </w:r>
      <w:r w:rsidR="00CF42F3">
        <w:t>t</w:t>
      </w:r>
      <w:r>
        <w:t xml:space="preserve">he </w:t>
      </w:r>
      <w:r w:rsidR="00C7162A">
        <w:t>C</w:t>
      </w:r>
      <w:r>
        <w:t xml:space="preserve">omplaint cannot </w:t>
      </w:r>
      <w:r w:rsidR="00A94F50">
        <w:t>be made</w:t>
      </w:r>
      <w:r w:rsidR="00CF42F3">
        <w:t xml:space="preserve"> </w:t>
      </w:r>
      <w:r w:rsidR="00CF42F3" w:rsidRPr="0008072F">
        <w:rPr>
          <w:rFonts w:cs="Arial"/>
          <w:i/>
        </w:rPr>
        <w:t>[clause 11(2)(c) of the Code of Conduct]</w:t>
      </w:r>
      <w:r>
        <w:t>.</w:t>
      </w:r>
      <w:r w:rsidR="00641B2F">
        <w:t xml:space="preserve"> </w:t>
      </w:r>
    </w:p>
    <w:p w14:paraId="71556D89" w14:textId="77777777" w:rsidR="00147680" w:rsidRDefault="00147680" w:rsidP="004451C0">
      <w:pPr>
        <w:pStyle w:val="Heading2"/>
        <w:numPr>
          <w:ilvl w:val="1"/>
          <w:numId w:val="7"/>
        </w:numPr>
      </w:pPr>
      <w:bookmarkStart w:id="13" w:name="_Toc69917568"/>
      <w:r>
        <w:t xml:space="preserve">Candidate </w:t>
      </w:r>
      <w:r w:rsidR="00C67015">
        <w:t>C</w:t>
      </w:r>
      <w:r>
        <w:t>omplaints</w:t>
      </w:r>
      <w:bookmarkEnd w:id="13"/>
    </w:p>
    <w:p w14:paraId="75581342" w14:textId="77777777" w:rsidR="00147680" w:rsidRDefault="00147680" w:rsidP="00147680">
      <w:r>
        <w:t xml:space="preserve">A </w:t>
      </w:r>
      <w:r w:rsidR="00C67015">
        <w:t>C</w:t>
      </w:r>
      <w:r>
        <w:t xml:space="preserve">omplaint </w:t>
      </w:r>
      <w:r w:rsidR="00B84ACB">
        <w:t xml:space="preserve">in relation to </w:t>
      </w:r>
      <w:r>
        <w:t xml:space="preserve">a Candidate must be made in accordance with 3.1, above, but cannot be dealt with unless the Candidate </w:t>
      </w:r>
      <w:r w:rsidR="000B6CB1">
        <w:t>is subsequently declared</w:t>
      </w:r>
      <w:r>
        <w:t xml:space="preserve"> elected as a Council Member.</w:t>
      </w:r>
    </w:p>
    <w:p w14:paraId="4EE7B9CC" w14:textId="77777777" w:rsidR="00147680" w:rsidRDefault="00D445DF" w:rsidP="00B84ACB">
      <w:pPr>
        <w:spacing w:before="0" w:after="0" w:line="240" w:lineRule="auto"/>
      </w:pPr>
      <w:r>
        <w:t>Within 7</w:t>
      </w:r>
      <w:r w:rsidR="00147680">
        <w:t xml:space="preserve"> days after receiving a </w:t>
      </w:r>
      <w:r w:rsidR="00C67015">
        <w:t>C</w:t>
      </w:r>
      <w:r w:rsidR="00147680">
        <w:t xml:space="preserve">andidate </w:t>
      </w:r>
      <w:r w:rsidR="00C67015">
        <w:t>C</w:t>
      </w:r>
      <w:r w:rsidR="00147680">
        <w:t>omplaint, the Behaviour Complaints Officer will</w:t>
      </w:r>
      <w:r w:rsidR="000B6CB1" w:rsidRPr="000B6CB1">
        <w:t xml:space="preserve"> </w:t>
      </w:r>
      <w:r w:rsidR="000B6CB1">
        <w:t>provide written notice</w:t>
      </w:r>
      <w:r w:rsidR="00147680">
        <w:t xml:space="preserve">: </w:t>
      </w:r>
    </w:p>
    <w:p w14:paraId="2ACF9377" w14:textId="77777777" w:rsidR="00147680" w:rsidRDefault="00B84ACB" w:rsidP="00B84ACB">
      <w:pPr>
        <w:pStyle w:val="Bulletbody"/>
        <w:spacing w:before="0"/>
      </w:pPr>
      <w:r>
        <w:t xml:space="preserve">To the </w:t>
      </w:r>
      <w:r w:rsidR="000B6CB1">
        <w:t>C</w:t>
      </w:r>
      <w:r w:rsidR="00147680">
        <w:t>omplainant confirming receipt, and advising of the procedure for candidate complaints; and</w:t>
      </w:r>
    </w:p>
    <w:p w14:paraId="7858F33A" w14:textId="77777777" w:rsidR="00147680" w:rsidRDefault="00B84ACB" w:rsidP="00641B2F">
      <w:pPr>
        <w:pStyle w:val="Bulletbody"/>
      </w:pPr>
      <w:r>
        <w:t xml:space="preserve">To the </w:t>
      </w:r>
      <w:r w:rsidR="000B6CB1">
        <w:t>R</w:t>
      </w:r>
      <w:r w:rsidR="00147680">
        <w:t>espondent</w:t>
      </w:r>
      <w:r w:rsidR="00EC38CB">
        <w:t>,</w:t>
      </w:r>
      <w:r w:rsidR="00147680">
        <w:t xml:space="preserve"> including a summary of the complaint, and advising of the procedure for candidate complaints.</w:t>
      </w:r>
    </w:p>
    <w:p w14:paraId="0777DE5A" w14:textId="77777777" w:rsidR="00A24648" w:rsidRDefault="00147680" w:rsidP="00B84ACB">
      <w:pPr>
        <w:jc w:val="both"/>
      </w:pPr>
      <w:r>
        <w:lastRenderedPageBreak/>
        <w:t>No action will be taken until the results of the election are declared</w:t>
      </w:r>
      <w:r w:rsidR="00A24648">
        <w:t xml:space="preserve"> by the Returning Officer</w:t>
      </w:r>
      <w:r>
        <w:t>. If the respondent is elected, then the complaint will be dealt with in accordance with this Policy. Timeframes that would otherwis</w:t>
      </w:r>
      <w:r w:rsidR="001D5FF3">
        <w:t>e commence on the receipt of a C</w:t>
      </w:r>
      <w:r>
        <w:t xml:space="preserve">omplaint will be taken to commence on the election date. </w:t>
      </w:r>
    </w:p>
    <w:p w14:paraId="1C99D3ED" w14:textId="77777777" w:rsidR="00147680" w:rsidRPr="00545BB6" w:rsidRDefault="00147680" w:rsidP="00B84ACB">
      <w:pPr>
        <w:jc w:val="both"/>
      </w:pPr>
      <w:r>
        <w:t xml:space="preserve">If the Respondent is not elected, the </w:t>
      </w:r>
      <w:r w:rsidR="00113C49">
        <w:t>Behaviour Complaints Officer</w:t>
      </w:r>
      <w:r>
        <w:t xml:space="preserve"> will provide the </w:t>
      </w:r>
      <w:r w:rsidR="001D5FF3">
        <w:t>C</w:t>
      </w:r>
      <w:r>
        <w:t xml:space="preserve">omplainant with notice that the Respondent has not been elected and that the </w:t>
      </w:r>
      <w:r w:rsidR="001D5FF3">
        <w:t>C</w:t>
      </w:r>
      <w:r>
        <w:t>omplaint cannot be dealt with</w:t>
      </w:r>
      <w:r w:rsidR="00A24648">
        <w:t xml:space="preserve"> </w:t>
      </w:r>
      <w:r w:rsidR="00D82218" w:rsidRPr="00CF649C">
        <w:rPr>
          <w:rFonts w:cs="Arial"/>
          <w:i/>
        </w:rPr>
        <w:t>[</w:t>
      </w:r>
      <w:r w:rsidR="00A24648" w:rsidRPr="00CF649C">
        <w:rPr>
          <w:i/>
        </w:rPr>
        <w:t>clause 15(1) of the Code of Conduct</w:t>
      </w:r>
      <w:r w:rsidR="00D82218" w:rsidRPr="00CF649C">
        <w:rPr>
          <w:rFonts w:cs="Arial"/>
          <w:i/>
        </w:rPr>
        <w:t>]</w:t>
      </w:r>
      <w:r>
        <w:t xml:space="preserve">. </w:t>
      </w:r>
    </w:p>
    <w:p w14:paraId="5463EB89" w14:textId="77777777" w:rsidR="00147680" w:rsidRDefault="00C67015" w:rsidP="004451C0">
      <w:pPr>
        <w:pStyle w:val="Heading2"/>
        <w:numPr>
          <w:ilvl w:val="1"/>
          <w:numId w:val="7"/>
        </w:numPr>
      </w:pPr>
      <w:bookmarkStart w:id="14" w:name="_Toc69917569"/>
      <w:r>
        <w:t>Withdrawing a C</w:t>
      </w:r>
      <w:r w:rsidR="00147680">
        <w:t>omplaint</w:t>
      </w:r>
      <w:bookmarkEnd w:id="14"/>
    </w:p>
    <w:p w14:paraId="184FC8B4" w14:textId="77777777" w:rsidR="00742A63" w:rsidRDefault="00D82218" w:rsidP="00742A63">
      <w:r>
        <w:t>A</w:t>
      </w:r>
      <w:r w:rsidR="00935C12">
        <w:t xml:space="preserve"> C</w:t>
      </w:r>
      <w:r w:rsidR="00742A63">
        <w:t>omplainant may withdraw their Complaint at any time before a Finding has been made in relation to the Complaint</w:t>
      </w:r>
      <w:r>
        <w:t xml:space="preserve"> </w:t>
      </w:r>
      <w:r w:rsidRPr="00CF649C">
        <w:rPr>
          <w:rFonts w:cs="Arial"/>
          <w:i/>
        </w:rPr>
        <w:t>[</w:t>
      </w:r>
      <w:r w:rsidRPr="00CF649C">
        <w:rPr>
          <w:i/>
        </w:rPr>
        <w:t>clause</w:t>
      </w:r>
      <w:r w:rsidRPr="00D82218">
        <w:rPr>
          <w:i/>
        </w:rPr>
        <w:t xml:space="preserve"> 1</w:t>
      </w:r>
      <w:r>
        <w:rPr>
          <w:i/>
        </w:rPr>
        <w:t>4</w:t>
      </w:r>
      <w:r w:rsidRPr="00D82218">
        <w:rPr>
          <w:i/>
        </w:rPr>
        <w:t xml:space="preserve"> of the Code of Conduct</w:t>
      </w:r>
      <w:r>
        <w:rPr>
          <w:rFonts w:cs="Arial"/>
          <w:i/>
        </w:rPr>
        <w:t>]</w:t>
      </w:r>
      <w:r w:rsidR="00742A63">
        <w:t>.</w:t>
      </w:r>
    </w:p>
    <w:p w14:paraId="47D36460" w14:textId="77777777" w:rsidR="00147680" w:rsidRDefault="00147680" w:rsidP="00147680">
      <w:r>
        <w:t xml:space="preserve">A </w:t>
      </w:r>
      <w:r w:rsidR="00742A63">
        <w:t>C</w:t>
      </w:r>
      <w:r>
        <w:t xml:space="preserve">omplainant may withdraw a </w:t>
      </w:r>
      <w:r w:rsidR="00742A63">
        <w:t>C</w:t>
      </w:r>
      <w:r>
        <w:t xml:space="preserve">omplaint by advising the </w:t>
      </w:r>
      <w:r w:rsidR="00113C49">
        <w:t>Behaviour Complaints Officer</w:t>
      </w:r>
      <w:r>
        <w:t xml:space="preserve"> in writing that they wish to do so.</w:t>
      </w:r>
    </w:p>
    <w:p w14:paraId="13BE9F8E" w14:textId="77777777" w:rsidR="00742A63" w:rsidRDefault="00742A63" w:rsidP="00147680">
      <w:r>
        <w:t>After receiving a written withdrawal of the Complaint, the Behaviour Complaints Officer will take all necessary steps to terminate the process commenced under this Policy.</w:t>
      </w:r>
    </w:p>
    <w:p w14:paraId="698811E6" w14:textId="77777777" w:rsidR="00197494" w:rsidRPr="00D445DF" w:rsidRDefault="009B7F9A" w:rsidP="004451C0">
      <w:pPr>
        <w:pStyle w:val="Heading2"/>
        <w:numPr>
          <w:ilvl w:val="1"/>
          <w:numId w:val="7"/>
        </w:numPr>
      </w:pPr>
      <w:bookmarkStart w:id="15" w:name="_Toc69917570"/>
      <w:r>
        <w:t xml:space="preserve">Notice to </w:t>
      </w:r>
      <w:r w:rsidR="00197494">
        <w:t>Complainant</w:t>
      </w:r>
      <w:bookmarkEnd w:id="15"/>
      <w:r w:rsidR="00197494">
        <w:t xml:space="preserve"> </w:t>
      </w:r>
    </w:p>
    <w:p w14:paraId="24238FB4" w14:textId="77777777" w:rsidR="00197494" w:rsidRDefault="00197494" w:rsidP="002F13B7">
      <w:pPr>
        <w:jc w:val="both"/>
      </w:pPr>
      <w:r>
        <w:t>Within 7 days after receiving a Complaint, the Behaviour Complaints Officer will provide written notice to the Complainant that:</w:t>
      </w:r>
    </w:p>
    <w:p w14:paraId="034CBC7E" w14:textId="77777777" w:rsidR="00197494" w:rsidRDefault="000B6CB1" w:rsidP="002F13B7">
      <w:pPr>
        <w:pStyle w:val="Bulletbody"/>
        <w:jc w:val="both"/>
      </w:pPr>
      <w:r>
        <w:t xml:space="preserve">confirms </w:t>
      </w:r>
      <w:r w:rsidR="00197494">
        <w:t xml:space="preserve">receipt of the </w:t>
      </w:r>
      <w:proofErr w:type="gramStart"/>
      <w:r w:rsidR="00197494">
        <w:t>Complaint;</w:t>
      </w:r>
      <w:proofErr w:type="gramEnd"/>
    </w:p>
    <w:p w14:paraId="31E7E7EB" w14:textId="77777777" w:rsidR="00197494" w:rsidRDefault="000B6CB1" w:rsidP="002F13B7">
      <w:pPr>
        <w:pStyle w:val="Bulletbody"/>
        <w:jc w:val="both"/>
      </w:pPr>
      <w:r>
        <w:t xml:space="preserve">outlines </w:t>
      </w:r>
      <w:r w:rsidR="00197494">
        <w:t xml:space="preserve">the process that will be followed and possible </w:t>
      </w:r>
      <w:proofErr w:type="gramStart"/>
      <w:r w:rsidR="00197494">
        <w:t>outcomes;</w:t>
      </w:r>
      <w:proofErr w:type="gramEnd"/>
    </w:p>
    <w:p w14:paraId="28B8FA6A" w14:textId="77777777" w:rsidR="00197494" w:rsidRDefault="000B6CB1" w:rsidP="002F13B7">
      <w:pPr>
        <w:pStyle w:val="Bulletbody"/>
        <w:jc w:val="both"/>
      </w:pPr>
      <w:r>
        <w:t xml:space="preserve">explains </w:t>
      </w:r>
      <w:r w:rsidR="00197494">
        <w:t xml:space="preserve">the application of confidentiality to the </w:t>
      </w:r>
      <w:proofErr w:type="gramStart"/>
      <w:r w:rsidR="00197494">
        <w:t>complaint;</w:t>
      </w:r>
      <w:proofErr w:type="gramEnd"/>
      <w:r w:rsidR="00197494">
        <w:t xml:space="preserve"> </w:t>
      </w:r>
    </w:p>
    <w:p w14:paraId="5B6B8F65" w14:textId="77777777" w:rsidR="000B6CB1" w:rsidRDefault="000B6CB1" w:rsidP="002F13B7">
      <w:pPr>
        <w:pStyle w:val="Bulletbody"/>
        <w:jc w:val="both"/>
      </w:pPr>
      <w:r>
        <w:t xml:space="preserve">includes </w:t>
      </w:r>
      <w:r w:rsidR="00197494">
        <w:t>a copy of this Policy</w:t>
      </w:r>
      <w:r>
        <w:t>;</w:t>
      </w:r>
      <w:r w:rsidRPr="000B6CB1">
        <w:t xml:space="preserve"> </w:t>
      </w:r>
      <w:r>
        <w:t>and</w:t>
      </w:r>
    </w:p>
    <w:p w14:paraId="4868FC31" w14:textId="77777777" w:rsidR="00197494" w:rsidRDefault="000B6CB1" w:rsidP="002F13B7">
      <w:pPr>
        <w:pStyle w:val="Bulletbody"/>
        <w:jc w:val="both"/>
      </w:pPr>
      <w:r>
        <w:t>if necessary, seeks clarifications or additional information</w:t>
      </w:r>
      <w:r w:rsidR="00197494">
        <w:t>.</w:t>
      </w:r>
    </w:p>
    <w:p w14:paraId="7E9FD038" w14:textId="77777777" w:rsidR="00197494" w:rsidRPr="0057768B" w:rsidRDefault="000B6CB1" w:rsidP="002F13B7">
      <w:pPr>
        <w:jc w:val="both"/>
      </w:pPr>
      <w:r>
        <w:t xml:space="preserve">If the Complaint Form indicates that the Complainant agrees to participate in </w:t>
      </w:r>
      <w:r w:rsidR="00EE5C04">
        <w:t>Alternative Dispute Resolution</w:t>
      </w:r>
      <w:r>
        <w:t>, t</w:t>
      </w:r>
      <w:r w:rsidR="00197494">
        <w:t xml:space="preserve">he Behaviour Complaints Officer will </w:t>
      </w:r>
      <w:r>
        <w:t xml:space="preserve">advise </w:t>
      </w:r>
      <w:r w:rsidR="00197494">
        <w:t xml:space="preserve">the Complainant </w:t>
      </w:r>
      <w:r>
        <w:t xml:space="preserve">of the process </w:t>
      </w:r>
      <w:r w:rsidR="00197494">
        <w:t>in accordance with Part 3.</w:t>
      </w:r>
      <w:r w:rsidR="00935C12">
        <w:t>6</w:t>
      </w:r>
      <w:r w:rsidR="00197494">
        <w:t xml:space="preserve"> of this Policy.</w:t>
      </w:r>
    </w:p>
    <w:p w14:paraId="5403EE2D" w14:textId="77777777" w:rsidR="00197494" w:rsidRDefault="00197494" w:rsidP="004451C0">
      <w:pPr>
        <w:pStyle w:val="Heading2"/>
        <w:numPr>
          <w:ilvl w:val="1"/>
          <w:numId w:val="7"/>
        </w:numPr>
      </w:pPr>
      <w:bookmarkStart w:id="16" w:name="_Toc69917571"/>
      <w:r>
        <w:t>Notice to Respondent</w:t>
      </w:r>
      <w:bookmarkEnd w:id="16"/>
    </w:p>
    <w:p w14:paraId="35D51BAD" w14:textId="77777777" w:rsidR="00197494" w:rsidRDefault="00197494" w:rsidP="002F13B7">
      <w:pPr>
        <w:jc w:val="both"/>
      </w:pPr>
      <w:r>
        <w:t>Within 14 days after receiving a Complaint, the Behaviour Complaints Officer will provide written notice to the Respondent that:</w:t>
      </w:r>
    </w:p>
    <w:p w14:paraId="4B9381D5" w14:textId="77777777" w:rsidR="00197494" w:rsidRDefault="00C74012" w:rsidP="002F13B7">
      <w:pPr>
        <w:pStyle w:val="Bulletbody"/>
        <w:jc w:val="both"/>
      </w:pPr>
      <w:r>
        <w:t xml:space="preserve">advises </w:t>
      </w:r>
      <w:r w:rsidR="00197494">
        <w:t xml:space="preserve">that a Complaint has been made in accordance with the Code of Conduct and this </w:t>
      </w:r>
      <w:proofErr w:type="gramStart"/>
      <w:r w:rsidR="00197494">
        <w:t>Policy;</w:t>
      </w:r>
      <w:proofErr w:type="gramEnd"/>
    </w:p>
    <w:p w14:paraId="74E894E1" w14:textId="77777777" w:rsidR="00197494" w:rsidRDefault="00C74012" w:rsidP="002F13B7">
      <w:pPr>
        <w:pStyle w:val="Bulletbody"/>
        <w:jc w:val="both"/>
      </w:pPr>
      <w:r>
        <w:t xml:space="preserve">includes </w:t>
      </w:r>
      <w:r w:rsidR="00197494">
        <w:t xml:space="preserve">a copy of the Complaint </w:t>
      </w:r>
      <w:proofErr w:type="gramStart"/>
      <w:r w:rsidR="00197494">
        <w:t>Documents;</w:t>
      </w:r>
      <w:proofErr w:type="gramEnd"/>
    </w:p>
    <w:p w14:paraId="19A4670A" w14:textId="77777777" w:rsidR="00197494" w:rsidRDefault="00C74012" w:rsidP="002F13B7">
      <w:pPr>
        <w:pStyle w:val="Bulletbody"/>
        <w:jc w:val="both"/>
      </w:pPr>
      <w:r>
        <w:t xml:space="preserve">outlines </w:t>
      </w:r>
      <w:r w:rsidR="00197494">
        <w:t xml:space="preserve">the process that will be followed, the opportunities that will be afforded to the Respondent to be heard and the possible </w:t>
      </w:r>
      <w:proofErr w:type="gramStart"/>
      <w:r w:rsidR="00197494">
        <w:t>outcomes;</w:t>
      </w:r>
      <w:proofErr w:type="gramEnd"/>
      <w:r w:rsidR="00197494">
        <w:t xml:space="preserve"> </w:t>
      </w:r>
    </w:p>
    <w:p w14:paraId="5311A24E" w14:textId="77777777" w:rsidR="00C74012" w:rsidRDefault="00141674" w:rsidP="002F13B7">
      <w:pPr>
        <w:pStyle w:val="Bulletbody"/>
        <w:jc w:val="both"/>
      </w:pPr>
      <w:r>
        <w:t>i</w:t>
      </w:r>
      <w:r w:rsidR="00197494">
        <w:t>ncludes a copy of this Policy</w:t>
      </w:r>
      <w:r w:rsidR="00C74012">
        <w:t>;</w:t>
      </w:r>
      <w:r w:rsidR="00C74012" w:rsidRPr="00C74012">
        <w:t xml:space="preserve"> </w:t>
      </w:r>
      <w:r w:rsidR="00C74012">
        <w:t>and</w:t>
      </w:r>
    </w:p>
    <w:p w14:paraId="668C6299" w14:textId="77777777" w:rsidR="00197494" w:rsidRDefault="00C74012" w:rsidP="002F13B7">
      <w:pPr>
        <w:pStyle w:val="Bulletbody"/>
        <w:jc w:val="both"/>
      </w:pPr>
      <w:r>
        <w:t>if applicable, advises that further information has been requested from the Complainant and will be provided in due course</w:t>
      </w:r>
      <w:r w:rsidR="00197494">
        <w:t>.</w:t>
      </w:r>
    </w:p>
    <w:p w14:paraId="12D0BD81" w14:textId="2D1EE035" w:rsidR="002F13B7" w:rsidRPr="0057768B" w:rsidRDefault="00C74012" w:rsidP="002F13B7">
      <w:pPr>
        <w:jc w:val="both"/>
      </w:pPr>
      <w:r>
        <w:lastRenderedPageBreak/>
        <w:t>If the Complainan</w:t>
      </w:r>
      <w:r w:rsidR="00141674">
        <w:t xml:space="preserve">t has agreed to participate in </w:t>
      </w:r>
      <w:r w:rsidR="00EE5C04">
        <w:t>Alternative Dispute Resolution</w:t>
      </w:r>
      <w:r>
        <w:t>, t</w:t>
      </w:r>
      <w:r w:rsidR="00197494">
        <w:t>he Behaviour Complaints Officer will ask</w:t>
      </w:r>
      <w:r w:rsidR="00935C12">
        <w:t xml:space="preserve"> the Respondent if they are</w:t>
      </w:r>
      <w:r w:rsidR="00197494">
        <w:t xml:space="preserve"> </w:t>
      </w:r>
      <w:r>
        <w:t xml:space="preserve">also </w:t>
      </w:r>
      <w:r w:rsidR="00197494">
        <w:t>willing to participate in accordance with Part 3.</w:t>
      </w:r>
      <w:r w:rsidR="00935C12">
        <w:t>6</w:t>
      </w:r>
      <w:r w:rsidR="00197494">
        <w:t xml:space="preserve"> of this Policy.</w:t>
      </w:r>
    </w:p>
    <w:p w14:paraId="6D02C438" w14:textId="77777777" w:rsidR="00197494" w:rsidRDefault="00EE5C04" w:rsidP="004451C0">
      <w:pPr>
        <w:pStyle w:val="Heading2"/>
        <w:numPr>
          <w:ilvl w:val="1"/>
          <w:numId w:val="7"/>
        </w:numPr>
      </w:pPr>
      <w:bookmarkStart w:id="17" w:name="_Toc69917572"/>
      <w:r>
        <w:t>Alternative Dispute Resolution</w:t>
      </w:r>
      <w:bookmarkEnd w:id="17"/>
    </w:p>
    <w:p w14:paraId="1E2E87B1" w14:textId="028AA34D" w:rsidR="001B5B84" w:rsidRDefault="00197494" w:rsidP="002F13B7">
      <w:pPr>
        <w:tabs>
          <w:tab w:val="right" w:pos="8931"/>
        </w:tabs>
        <w:jc w:val="both"/>
      </w:pPr>
      <w:r>
        <w:t xml:space="preserve">The </w:t>
      </w:r>
      <w:r w:rsidR="00496C16">
        <w:t>Shire of Victoria Plains</w:t>
      </w:r>
      <w:r w:rsidR="00EE5C04">
        <w:t xml:space="preserve"> recognises that Alternative Dispute Resolution</w:t>
      </w:r>
      <w:r>
        <w:t xml:space="preserve"> may support both parties reach a mutually satisfactory outcome that resolves the issues giving rise to the Complaint. </w:t>
      </w:r>
      <w:r w:rsidR="00EE5C04">
        <w:t>Alternative Di</w:t>
      </w:r>
      <w:r>
        <w:t xml:space="preserve">spute </w:t>
      </w:r>
      <w:r w:rsidR="00EE5C04">
        <w:t>R</w:t>
      </w:r>
      <w:r>
        <w:t xml:space="preserve">esolution requires the consent of both parties to the Complaint and may not be appropriate in all circumstances. </w:t>
      </w:r>
    </w:p>
    <w:p w14:paraId="7A1841C7" w14:textId="77777777" w:rsidR="00197494" w:rsidRDefault="00197494" w:rsidP="002F13B7">
      <w:pPr>
        <w:tabs>
          <w:tab w:val="right" w:pos="8931"/>
        </w:tabs>
        <w:jc w:val="both"/>
      </w:pPr>
      <w:r>
        <w:t>T</w:t>
      </w:r>
      <w:r w:rsidR="001B5B84">
        <w:t>o commence the process</w:t>
      </w:r>
      <w:r w:rsidR="001C5AB6">
        <w:t>,</w:t>
      </w:r>
      <w:r w:rsidR="001B5B84">
        <w:t xml:space="preserve"> </w:t>
      </w:r>
      <w:r>
        <w:t>the Behaviour Complaints Officer will</w:t>
      </w:r>
      <w:r w:rsidR="001B5B84">
        <w:t>,</w:t>
      </w:r>
      <w:r>
        <w:t xml:space="preserve"> </w:t>
      </w:r>
      <w:r w:rsidR="001B5B84">
        <w:t xml:space="preserve">as the first course of action upon receiving a complaint, offer the </w:t>
      </w:r>
      <w:r>
        <w:t xml:space="preserve">Complainant and the Respondent </w:t>
      </w:r>
      <w:r w:rsidR="001C5AB6">
        <w:t xml:space="preserve">the option of </w:t>
      </w:r>
      <w:r w:rsidR="00EE5C04">
        <w:t>Alternative Dispute Resolution</w:t>
      </w:r>
      <w:r>
        <w:t xml:space="preserve">. If both </w:t>
      </w:r>
      <w:r w:rsidR="001C5AB6">
        <w:t xml:space="preserve">parties </w:t>
      </w:r>
      <w:r>
        <w:t xml:space="preserve">agree to participate in </w:t>
      </w:r>
      <w:r w:rsidR="00EE5C04">
        <w:t>Alternative Dispute Resolution</w:t>
      </w:r>
      <w:r>
        <w:t xml:space="preserve">, the Behaviour Complaints Officer will pause the formal process. </w:t>
      </w:r>
    </w:p>
    <w:p w14:paraId="0FA05D24" w14:textId="77777777" w:rsidR="00197494" w:rsidRDefault="00197494" w:rsidP="002F13B7">
      <w:pPr>
        <w:jc w:val="both"/>
      </w:pPr>
      <w:r>
        <w:t xml:space="preserve">The objective of </w:t>
      </w:r>
      <w:r w:rsidR="00EE5C04">
        <w:t>Alternative Dispute Resolution</w:t>
      </w:r>
      <w:r>
        <w:t xml:space="preserve"> will be to reach an agreed resolution that satisfies the Complainant that the formal process is no longer required, allowing them to withdraw the Complaint, in accordance with Part 3.3 of this Policy.</w:t>
      </w:r>
      <w:r w:rsidR="00C305D3">
        <w:t xml:space="preserve"> For example, an offer by a Respondent to issue a</w:t>
      </w:r>
      <w:r w:rsidR="008E7A9A">
        <w:t xml:space="preserve"> voluntary </w:t>
      </w:r>
      <w:r w:rsidR="00C305D3">
        <w:t>apology in response to a Complaint, even in the absence of a request from the Complainant</w:t>
      </w:r>
      <w:r w:rsidR="00E1500D">
        <w:t xml:space="preserve">, qualifies for consideration as </w:t>
      </w:r>
      <w:r w:rsidR="00C305D3">
        <w:t xml:space="preserve">Alternative Dispute Resolution.   </w:t>
      </w:r>
    </w:p>
    <w:p w14:paraId="1621ECA5" w14:textId="77777777" w:rsidR="00197494" w:rsidRDefault="00197494" w:rsidP="002F13B7">
      <w:pPr>
        <w:jc w:val="both"/>
      </w:pPr>
      <w:r>
        <w:t xml:space="preserve">If </w:t>
      </w:r>
      <w:r w:rsidR="00EE5C04">
        <w:t>Alternative Dispute Resolution</w:t>
      </w:r>
      <w:r>
        <w:t xml:space="preserve"> is commenced, </w:t>
      </w:r>
      <w:r w:rsidR="00517A4E">
        <w:t xml:space="preserve">both the </w:t>
      </w:r>
      <w:r>
        <w:t xml:space="preserve">Complainant </w:t>
      </w:r>
      <w:r w:rsidR="00517A4E">
        <w:t xml:space="preserve">and </w:t>
      </w:r>
      <w:r>
        <w:t xml:space="preserve">Respondent may decline to proceed with </w:t>
      </w:r>
      <w:r w:rsidR="00517A4E">
        <w:t xml:space="preserve">the process </w:t>
      </w:r>
      <w:r>
        <w:t>at any time</w:t>
      </w:r>
      <w:r w:rsidR="00C305D3">
        <w:t xml:space="preserve">. The </w:t>
      </w:r>
      <w:r>
        <w:t xml:space="preserve">process may </w:t>
      </w:r>
      <w:r w:rsidR="00C305D3">
        <w:t xml:space="preserve">also </w:t>
      </w:r>
      <w:r>
        <w:t>be terminated on the advice of a third party who is providing assistance</w:t>
      </w:r>
      <w:r w:rsidR="00517A4E">
        <w:t xml:space="preserve"> to the Local Government</w:t>
      </w:r>
      <w:r>
        <w:t xml:space="preserve">, such as a facilitator or mediator.  </w:t>
      </w:r>
    </w:p>
    <w:p w14:paraId="2E80431E" w14:textId="77777777" w:rsidR="00197494" w:rsidRDefault="00197494" w:rsidP="002F13B7">
      <w:pPr>
        <w:jc w:val="both"/>
      </w:pPr>
      <w:r>
        <w:t xml:space="preserve">If </w:t>
      </w:r>
      <w:r w:rsidR="00EE5C04">
        <w:t>Alternative Dispute Resolution</w:t>
      </w:r>
      <w:r>
        <w:t xml:space="preserve"> is terminated or does not achieve an agreed outcome that results in the withdrawal of the Complaint, the Behaviour Complaints Officer will resume the formal process required under this Policy.</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97494" w:rsidRPr="00306C7E" w14:paraId="7E4BFC75" w14:textId="77777777" w:rsidTr="002039F8">
        <w:tc>
          <w:tcPr>
            <w:tcW w:w="8980" w:type="dxa"/>
            <w:shd w:val="clear" w:color="auto" w:fill="auto"/>
          </w:tcPr>
          <w:p w14:paraId="099BB330" w14:textId="4314ABE5" w:rsidR="00197494" w:rsidRPr="00496C16" w:rsidRDefault="00496C16" w:rsidP="00C74012">
            <w:pPr>
              <w:spacing w:before="120"/>
              <w:rPr>
                <w:rStyle w:val="Heading01YellowChar"/>
                <w:rFonts w:ascii="Arial Bold" w:hAnsi="Arial Bold"/>
                <w:b/>
                <w:iCs/>
                <w:spacing w:val="20"/>
                <w:sz w:val="24"/>
              </w:rPr>
            </w:pPr>
            <w:r w:rsidRPr="00496C16">
              <w:rPr>
                <w:rStyle w:val="Heading01YellowChar"/>
                <w:rFonts w:ascii="Arial Bold" w:hAnsi="Arial Bold"/>
                <w:b/>
                <w:iCs/>
                <w:spacing w:val="20"/>
                <w:sz w:val="24"/>
              </w:rPr>
              <w:t>Options</w:t>
            </w:r>
            <w:r>
              <w:rPr>
                <w:rStyle w:val="Heading01YellowChar"/>
                <w:rFonts w:ascii="Arial Bold" w:hAnsi="Arial Bold"/>
                <w:b/>
                <w:iCs/>
                <w:spacing w:val="20"/>
                <w:sz w:val="24"/>
              </w:rPr>
              <w:t xml:space="preserve"> </w:t>
            </w:r>
            <w:r>
              <w:rPr>
                <w:rStyle w:val="Heading01YellowChar"/>
                <w:rFonts w:ascii="Arial Bold" w:hAnsi="Arial Bold"/>
                <w:b/>
                <w:spacing w:val="20"/>
                <w:sz w:val="24"/>
              </w:rPr>
              <w:t>to Conduct Alternative Dispute Resolution</w:t>
            </w:r>
          </w:p>
          <w:p w14:paraId="3535F162" w14:textId="60B92604" w:rsidR="00197494" w:rsidRPr="00496C16" w:rsidRDefault="00496C16" w:rsidP="00C74012">
            <w:pPr>
              <w:spacing w:before="120" w:after="120"/>
              <w:ind w:right="261"/>
              <w:jc w:val="both"/>
              <w:rPr>
                <w:iCs/>
              </w:rPr>
            </w:pPr>
            <w:r w:rsidRPr="00496C16">
              <w:rPr>
                <w:iCs/>
              </w:rPr>
              <w:t>T</w:t>
            </w:r>
            <w:r w:rsidR="00197494" w:rsidRPr="00496C16">
              <w:rPr>
                <w:iCs/>
              </w:rPr>
              <w:t xml:space="preserve">he available option(s) for </w:t>
            </w:r>
            <w:r w:rsidR="00EE5C04" w:rsidRPr="00496C16">
              <w:rPr>
                <w:iCs/>
              </w:rPr>
              <w:t>Alternative Dispute Resolution</w:t>
            </w:r>
            <w:r w:rsidRPr="00496C16">
              <w:rPr>
                <w:iCs/>
              </w:rPr>
              <w:t xml:space="preserve"> include</w:t>
            </w:r>
            <w:r w:rsidR="00197494" w:rsidRPr="00496C16">
              <w:rPr>
                <w:iCs/>
              </w:rPr>
              <w:t>:</w:t>
            </w:r>
          </w:p>
          <w:p w14:paraId="717A183C" w14:textId="4AFB9229" w:rsidR="00197494" w:rsidRPr="00496C16" w:rsidRDefault="00197494" w:rsidP="00C74012">
            <w:pPr>
              <w:pStyle w:val="Bulletbody"/>
              <w:spacing w:before="120" w:after="120"/>
              <w:rPr>
                <w:iCs/>
              </w:rPr>
            </w:pPr>
            <w:r w:rsidRPr="00496C16">
              <w:rPr>
                <w:iCs/>
              </w:rPr>
              <w:t xml:space="preserve">negotiation with the assistance of the Behaviour Complaints Officer or other appropriate person as </w:t>
            </w:r>
            <w:r w:rsidR="00496C16">
              <w:rPr>
                <w:iCs/>
              </w:rPr>
              <w:t xml:space="preserve">an </w:t>
            </w:r>
            <w:r w:rsidRPr="00496C16">
              <w:rPr>
                <w:iCs/>
              </w:rPr>
              <w:t xml:space="preserve">intermediary; </w:t>
            </w:r>
            <w:r w:rsidR="00496C16">
              <w:rPr>
                <w:iCs/>
              </w:rPr>
              <w:t>or</w:t>
            </w:r>
          </w:p>
          <w:p w14:paraId="7400BB9E" w14:textId="77777777" w:rsidR="00197494" w:rsidRPr="00496C16" w:rsidRDefault="00197494" w:rsidP="00C74012">
            <w:pPr>
              <w:pStyle w:val="Bulletbody"/>
              <w:spacing w:before="120" w:after="120"/>
              <w:rPr>
                <w:iCs/>
              </w:rPr>
            </w:pPr>
            <w:r w:rsidRPr="00496C16">
              <w:rPr>
                <w:iCs/>
              </w:rPr>
              <w:t>facilitation with a contracted service provider.</w:t>
            </w:r>
          </w:p>
          <w:p w14:paraId="2DAC08A3" w14:textId="77777777" w:rsidR="00496C16" w:rsidRDefault="00496C16" w:rsidP="00C74012">
            <w:pPr>
              <w:spacing w:before="120" w:after="120"/>
              <w:ind w:right="261"/>
              <w:jc w:val="both"/>
              <w:rPr>
                <w:iCs/>
              </w:rPr>
            </w:pPr>
            <w:r w:rsidRPr="00496C16">
              <w:rPr>
                <w:iCs/>
              </w:rPr>
              <w:t>W</w:t>
            </w:r>
            <w:r w:rsidR="004502C4" w:rsidRPr="00496C16">
              <w:rPr>
                <w:iCs/>
              </w:rPr>
              <w:t>hen engaging a supplier</w:t>
            </w:r>
            <w:r>
              <w:rPr>
                <w:iCs/>
              </w:rPr>
              <w:t>:</w:t>
            </w:r>
          </w:p>
          <w:p w14:paraId="09A9E327" w14:textId="77777777" w:rsidR="00496C16" w:rsidRDefault="00496C16" w:rsidP="004451C0">
            <w:pPr>
              <w:pStyle w:val="ListParagraph"/>
              <w:numPr>
                <w:ilvl w:val="0"/>
                <w:numId w:val="12"/>
              </w:numPr>
              <w:spacing w:before="120" w:after="120"/>
              <w:ind w:right="261"/>
              <w:jc w:val="both"/>
              <w:rPr>
                <w:iCs/>
              </w:rPr>
            </w:pPr>
            <w:r w:rsidRPr="00496C16">
              <w:rPr>
                <w:iCs/>
              </w:rPr>
              <w:t xml:space="preserve">The </w:t>
            </w:r>
            <w:r w:rsidR="00197494" w:rsidRPr="00496C16">
              <w:rPr>
                <w:iCs/>
              </w:rPr>
              <w:t>time/cost threshold</w:t>
            </w:r>
            <w:r w:rsidRPr="00496C16">
              <w:rPr>
                <w:iCs/>
              </w:rPr>
              <w:t xml:space="preserve"> must be specified. I</w:t>
            </w:r>
            <w:r w:rsidR="00197494" w:rsidRPr="00496C16">
              <w:rPr>
                <w:iCs/>
              </w:rPr>
              <w:t xml:space="preserve">f </w:t>
            </w:r>
            <w:r w:rsidRPr="00496C16">
              <w:rPr>
                <w:iCs/>
              </w:rPr>
              <w:t xml:space="preserve">there is </w:t>
            </w:r>
            <w:r w:rsidR="00197494" w:rsidRPr="00496C16">
              <w:rPr>
                <w:iCs/>
              </w:rPr>
              <w:t xml:space="preserve">no agreement </w:t>
            </w:r>
            <w:r w:rsidR="004502C4" w:rsidRPr="00496C16">
              <w:rPr>
                <w:iCs/>
              </w:rPr>
              <w:t xml:space="preserve">between the parties </w:t>
            </w:r>
            <w:r w:rsidR="005E3CEF" w:rsidRPr="00496C16">
              <w:rPr>
                <w:iCs/>
              </w:rPr>
              <w:t>within a reasonable timeframe</w:t>
            </w:r>
            <w:r w:rsidR="00197494" w:rsidRPr="00496C16">
              <w:rPr>
                <w:iCs/>
              </w:rPr>
              <w:t xml:space="preserve">, </w:t>
            </w:r>
            <w:r w:rsidR="005E3CEF" w:rsidRPr="00496C16">
              <w:rPr>
                <w:iCs/>
              </w:rPr>
              <w:t xml:space="preserve">then </w:t>
            </w:r>
            <w:r w:rsidRPr="00496C16">
              <w:rPr>
                <w:iCs/>
              </w:rPr>
              <w:t xml:space="preserve">the </w:t>
            </w:r>
            <w:r w:rsidR="005E3CEF" w:rsidRPr="00496C16">
              <w:rPr>
                <w:iCs/>
              </w:rPr>
              <w:t xml:space="preserve">Alternative Dispute Resolution </w:t>
            </w:r>
            <w:r w:rsidR="00197494" w:rsidRPr="00496C16">
              <w:rPr>
                <w:iCs/>
              </w:rPr>
              <w:t xml:space="preserve">will be </w:t>
            </w:r>
            <w:r w:rsidR="005E3CEF" w:rsidRPr="00496C16">
              <w:rPr>
                <w:iCs/>
              </w:rPr>
              <w:t xml:space="preserve">deemed as </w:t>
            </w:r>
            <w:r w:rsidR="00197494" w:rsidRPr="00496C16">
              <w:rPr>
                <w:iCs/>
              </w:rPr>
              <w:t xml:space="preserve">unsuccessful, and the formal complaints procedure </w:t>
            </w:r>
            <w:proofErr w:type="gramStart"/>
            <w:r w:rsidR="00197494" w:rsidRPr="00496C16">
              <w:rPr>
                <w:iCs/>
              </w:rPr>
              <w:t>resumed</w:t>
            </w:r>
            <w:r>
              <w:rPr>
                <w:iCs/>
              </w:rPr>
              <w:t>;</w:t>
            </w:r>
            <w:proofErr w:type="gramEnd"/>
          </w:p>
          <w:p w14:paraId="0968387E" w14:textId="6F18DB35" w:rsidR="00197494" w:rsidRPr="00496C16" w:rsidRDefault="00496C16" w:rsidP="004451C0">
            <w:pPr>
              <w:pStyle w:val="ListParagraph"/>
              <w:numPr>
                <w:ilvl w:val="0"/>
                <w:numId w:val="12"/>
              </w:numPr>
              <w:spacing w:before="120" w:after="120"/>
              <w:ind w:right="261"/>
              <w:jc w:val="both"/>
              <w:rPr>
                <w:iCs/>
              </w:rPr>
            </w:pPr>
            <w:r>
              <w:rPr>
                <w:iCs/>
              </w:rPr>
              <w:t>Apart from the criteria in Point 1, must be in accordance with the Shire’s purchasing policy</w:t>
            </w:r>
            <w:r w:rsidR="00197494" w:rsidRPr="00496C16">
              <w:rPr>
                <w:iCs/>
              </w:rPr>
              <w:t>.</w:t>
            </w:r>
          </w:p>
        </w:tc>
      </w:tr>
    </w:tbl>
    <w:p w14:paraId="484956E2" w14:textId="77777777" w:rsidR="00D445DF" w:rsidRDefault="00D445DF" w:rsidP="004451C0">
      <w:pPr>
        <w:pStyle w:val="Heading2"/>
        <w:numPr>
          <w:ilvl w:val="1"/>
          <w:numId w:val="7"/>
        </w:numPr>
      </w:pPr>
      <w:bookmarkStart w:id="18" w:name="_Toc69917573"/>
      <w:r>
        <w:t>Order of Complaints</w:t>
      </w:r>
      <w:bookmarkEnd w:id="18"/>
    </w:p>
    <w:p w14:paraId="4096F1BF" w14:textId="77777777" w:rsidR="00D445DF" w:rsidRPr="001D5FF3" w:rsidRDefault="00D445DF" w:rsidP="00E70E1C">
      <w:pPr>
        <w:jc w:val="both"/>
      </w:pPr>
      <w:r>
        <w:t xml:space="preserve">Complaints will </w:t>
      </w:r>
      <w:r w:rsidR="00E70E1C">
        <w:t>normally b</w:t>
      </w:r>
      <w:r>
        <w:t>e dealt with in the order in which they are received.</w:t>
      </w:r>
    </w:p>
    <w:p w14:paraId="79C4F776" w14:textId="77777777" w:rsidR="00D445DF" w:rsidRPr="00D445DF" w:rsidRDefault="00D445DF" w:rsidP="00E70E1C">
      <w:pPr>
        <w:jc w:val="both"/>
      </w:pPr>
      <w:r>
        <w:lastRenderedPageBreak/>
        <w:t xml:space="preserve">If more than one Complaint is received that relates to the same alleged behaviour, the </w:t>
      </w:r>
      <w:r w:rsidR="00113C49">
        <w:t>Behaviour Complaints Officer</w:t>
      </w:r>
      <w:r>
        <w:t xml:space="preserve"> may decide to progress those Complaints </w:t>
      </w:r>
      <w:r w:rsidR="00E70E1C">
        <w:t>concurrently</w:t>
      </w:r>
      <w:r w:rsidR="004502C4">
        <w:t>.</w:t>
      </w:r>
    </w:p>
    <w:p w14:paraId="14566A39" w14:textId="77777777" w:rsidR="00D445DF" w:rsidRDefault="00D445DF" w:rsidP="004451C0">
      <w:pPr>
        <w:pStyle w:val="Heading2"/>
        <w:numPr>
          <w:ilvl w:val="1"/>
          <w:numId w:val="7"/>
        </w:numPr>
      </w:pPr>
      <w:bookmarkStart w:id="19" w:name="_Toc69917574"/>
      <w:r>
        <w:t>Appointment of Complaints Assessor</w:t>
      </w:r>
      <w:bookmarkEnd w:id="19"/>
    </w:p>
    <w:p w14:paraId="5235C607" w14:textId="14917270" w:rsidR="00D445DF" w:rsidRDefault="00197494" w:rsidP="00E70E1C">
      <w:pPr>
        <w:tabs>
          <w:tab w:val="right" w:pos="8931"/>
        </w:tabs>
        <w:jc w:val="both"/>
      </w:pPr>
      <w:r>
        <w:t xml:space="preserve">If </w:t>
      </w:r>
      <w:r w:rsidR="00EE5C04">
        <w:t>Alternative Dispute Resolution</w:t>
      </w:r>
      <w:r>
        <w:t xml:space="preserve"> is not commenced, is terminated or does not achieve an agreed outcome result</w:t>
      </w:r>
      <w:r w:rsidR="00E70E1C">
        <w:t>ing</w:t>
      </w:r>
      <w:r>
        <w:t xml:space="preserve"> in the withdrawal of the Complaint, the Behaviour Complaints Officer will </w:t>
      </w:r>
      <w:r w:rsidR="002960E6">
        <w:t>appoint a suitably qualified and experience</w:t>
      </w:r>
      <w:r w:rsidR="00496C16">
        <w:t>d</w:t>
      </w:r>
      <w:r w:rsidR="002960E6">
        <w:t xml:space="preserve"> Complaint Assessor,</w:t>
      </w:r>
      <w:r w:rsidR="00316344">
        <w:t xml:space="preserve"> in accordance with the </w:t>
      </w:r>
      <w:r w:rsidR="00496C16">
        <w:t>Shire of Victoria Plain</w:t>
      </w:r>
      <w:r w:rsidR="006E37FD">
        <w:t>’s Purchasing Policy</w:t>
      </w:r>
      <w:r w:rsidR="00D445DF">
        <w:t xml:space="preserve">. </w:t>
      </w:r>
    </w:p>
    <w:p w14:paraId="38DC4247" w14:textId="5D130FC1" w:rsidR="00496C16" w:rsidRDefault="00D445DF" w:rsidP="00E70E1C">
      <w:pPr>
        <w:tabs>
          <w:tab w:val="right" w:pos="8931"/>
        </w:tabs>
        <w:jc w:val="both"/>
      </w:pPr>
      <w:r>
        <w:t xml:space="preserve">The </w:t>
      </w:r>
      <w:r w:rsidR="00113C49">
        <w:t>Behaviour Complaints Officer</w:t>
      </w:r>
      <w:r>
        <w:t xml:space="preserve"> will endeavour to appoint a </w:t>
      </w:r>
      <w:r w:rsidR="00A11B2A">
        <w:t xml:space="preserve">Complaint Assessor </w:t>
      </w:r>
      <w:r w:rsidR="00145D43">
        <w:t xml:space="preserve">within </w:t>
      </w:r>
      <w:r w:rsidR="009E6573">
        <w:t>a reasonable period</w:t>
      </w:r>
      <w:r w:rsidR="00145D43">
        <w:t>.</w:t>
      </w:r>
      <w:r w:rsidR="00E70E1C">
        <w:t xml:space="preserve"> </w:t>
      </w:r>
      <w:r w:rsidR="00553C8A" w:rsidRPr="00197494">
        <w:t>The Behaviour Complaints Officer will provide written notice of the appointment to the Complainant and the Respondent.</w:t>
      </w:r>
    </w:p>
    <w:p w14:paraId="3777CDA9" w14:textId="77777777" w:rsidR="004C14A2" w:rsidRDefault="004C14A2" w:rsidP="004451C0">
      <w:pPr>
        <w:pStyle w:val="Heading2"/>
        <w:numPr>
          <w:ilvl w:val="1"/>
          <w:numId w:val="7"/>
        </w:numPr>
      </w:pPr>
      <w:bookmarkStart w:id="20" w:name="_Toc69917575"/>
      <w:r>
        <w:t>Search of Local Government Records</w:t>
      </w:r>
      <w:bookmarkEnd w:id="20"/>
    </w:p>
    <w:p w14:paraId="0A1996E0" w14:textId="4A5F0979" w:rsidR="004C14A2" w:rsidRDefault="004C14A2" w:rsidP="005B6181">
      <w:pPr>
        <w:jc w:val="both"/>
      </w:pPr>
      <w:r>
        <w:t xml:space="preserve">The </w:t>
      </w:r>
      <w:r w:rsidR="00A11B2A">
        <w:t xml:space="preserve">Complaint Assessor </w:t>
      </w:r>
      <w:r>
        <w:t xml:space="preserve">may request the </w:t>
      </w:r>
      <w:r w:rsidR="00113C49">
        <w:t>Behaviour Complaints Officer</w:t>
      </w:r>
      <w:r>
        <w:t xml:space="preserve"> to search for any relevant records in the </w:t>
      </w:r>
      <w:r w:rsidR="00496C16">
        <w:t>Shire of Victoria Plain</w:t>
      </w:r>
      <w:r>
        <w:t>’s Record Management System.</w:t>
      </w:r>
    </w:p>
    <w:p w14:paraId="12BDD7FC" w14:textId="77777777" w:rsidR="004C14A2" w:rsidRDefault="004C14A2" w:rsidP="005B6181">
      <w:pPr>
        <w:jc w:val="both"/>
      </w:pPr>
      <w:r>
        <w:t xml:space="preserve">In particular, if the behaviour is alleged to have occurred at a Council or Committee Meeting, the </w:t>
      </w:r>
      <w:r w:rsidR="00113C49">
        <w:t>Behaviour Complaints Officer</w:t>
      </w:r>
      <w:r>
        <w:t xml:space="preserve"> </w:t>
      </w:r>
      <w:r w:rsidR="0043661B">
        <w:t xml:space="preserve">will </w:t>
      </w:r>
      <w:r>
        <w:t>be requested to identify any Local Government records that provide evidence that may support a decision as to whether:</w:t>
      </w:r>
    </w:p>
    <w:p w14:paraId="41E42135" w14:textId="77777777" w:rsidR="004C14A2" w:rsidRDefault="004C14A2" w:rsidP="004C14A2">
      <w:pPr>
        <w:pStyle w:val="Bulletbody"/>
      </w:pPr>
      <w:r>
        <w:t>the behaviour occurred</w:t>
      </w:r>
      <w:r w:rsidR="00D964D1">
        <w:t xml:space="preserve"> at a Council or Committee Meeting</w:t>
      </w:r>
      <w:r>
        <w:t xml:space="preserve">, </w:t>
      </w:r>
    </w:p>
    <w:p w14:paraId="67DAB309" w14:textId="77777777" w:rsidR="004C14A2" w:rsidRDefault="004C14A2" w:rsidP="004C14A2">
      <w:pPr>
        <w:pStyle w:val="Bulletbody"/>
      </w:pPr>
      <w:r>
        <w:t>the behaviour was dealt with by the person presiding at the meeting, and/or</w:t>
      </w:r>
    </w:p>
    <w:p w14:paraId="4C1356BB" w14:textId="0217DE80" w:rsidR="004C14A2" w:rsidRDefault="004C14A2" w:rsidP="004C14A2">
      <w:pPr>
        <w:pStyle w:val="Bulletbody"/>
      </w:pPr>
      <w:r>
        <w:t xml:space="preserve">the Respondent has taken remedial action in accordance with the </w:t>
      </w:r>
      <w:r w:rsidR="00496C16" w:rsidRPr="00496C16">
        <w:rPr>
          <w:i/>
          <w:iCs/>
        </w:rPr>
        <w:t>Shire of Victoria Plains</w:t>
      </w:r>
      <w:r w:rsidRPr="00496C16">
        <w:rPr>
          <w:i/>
          <w:iCs/>
        </w:rPr>
        <w:t xml:space="preserve"> </w:t>
      </w:r>
      <w:r w:rsidR="00496C16" w:rsidRPr="00496C16">
        <w:rPr>
          <w:i/>
          <w:iCs/>
        </w:rPr>
        <w:t>Meeting Procedures Local Law 2018</w:t>
      </w:r>
      <w:r>
        <w:t>.</w:t>
      </w:r>
    </w:p>
    <w:p w14:paraId="1CF32472" w14:textId="77777777" w:rsidR="004502C4" w:rsidRDefault="004502C4" w:rsidP="007054CD">
      <w:pPr>
        <w:pStyle w:val="Bulletbody"/>
        <w:numPr>
          <w:ilvl w:val="0"/>
          <w:numId w:val="0"/>
        </w:numPr>
      </w:pPr>
    </w:p>
    <w:p w14:paraId="36C9DB18" w14:textId="77777777" w:rsidR="004502C4" w:rsidRDefault="007054CD" w:rsidP="005B6181">
      <w:pPr>
        <w:pStyle w:val="Bulletbody"/>
        <w:numPr>
          <w:ilvl w:val="0"/>
          <w:numId w:val="0"/>
        </w:numPr>
        <w:jc w:val="both"/>
      </w:pPr>
      <w:r>
        <w:t>The Complaints Assessor must provide the Respondent with a copy of any records that are identified.</w:t>
      </w:r>
      <w:r w:rsidR="004502C4" w:rsidRPr="004502C4">
        <w:t xml:space="preserve"> </w:t>
      </w:r>
      <w:r w:rsidR="004502C4">
        <w:t xml:space="preserve">In addition, where </w:t>
      </w:r>
      <w:r w:rsidR="0043661B">
        <w:t xml:space="preserve">a </w:t>
      </w:r>
      <w:r w:rsidR="004502C4">
        <w:t xml:space="preserve">clarification or additional information has been sought from the Complainant by either the Behaviour Complaints Officer or the Complaint Assessor, copies must </w:t>
      </w:r>
      <w:r w:rsidR="0043661B">
        <w:t xml:space="preserve">also </w:t>
      </w:r>
      <w:r w:rsidR="004502C4">
        <w:t>be provided to the Respondent.</w:t>
      </w:r>
    </w:p>
    <w:p w14:paraId="78E6EB9A" w14:textId="77777777" w:rsidR="00614D07" w:rsidRDefault="00C73934" w:rsidP="004451C0">
      <w:pPr>
        <w:pStyle w:val="Heading2"/>
        <w:numPr>
          <w:ilvl w:val="1"/>
          <w:numId w:val="7"/>
        </w:numPr>
      </w:pPr>
      <w:bookmarkStart w:id="21" w:name="_Toc69917576"/>
      <w:r>
        <w:t>Assessment of the Complaint</w:t>
      </w:r>
      <w:bookmarkEnd w:id="21"/>
    </w:p>
    <w:p w14:paraId="4DE96283" w14:textId="77777777" w:rsidR="00C73934" w:rsidRDefault="00E60399" w:rsidP="0043661B">
      <w:pPr>
        <w:jc w:val="both"/>
      </w:pPr>
      <w:r>
        <w:t>T</w:t>
      </w:r>
      <w:r w:rsidR="00614D07">
        <w:t xml:space="preserve">he </w:t>
      </w:r>
      <w:r w:rsidR="00A11B2A">
        <w:t xml:space="preserve">Complaint Assessor </w:t>
      </w:r>
      <w:r w:rsidR="00614D07">
        <w:t xml:space="preserve">will </w:t>
      </w:r>
      <w:r w:rsidR="00C73934">
        <w:t>undertake an assessment of the Complaint in accordance with the process outlined in the Notices given under Part</w:t>
      </w:r>
      <w:r w:rsidR="0043661B">
        <w:t xml:space="preserve"> </w:t>
      </w:r>
      <w:r w:rsidR="00C73934">
        <w:t>3.</w:t>
      </w:r>
      <w:r w:rsidR="00210BAD">
        <w:t>4</w:t>
      </w:r>
      <w:r w:rsidR="00C73934">
        <w:t xml:space="preserve"> </w:t>
      </w:r>
      <w:r w:rsidR="0043661B">
        <w:t xml:space="preserve">and Part </w:t>
      </w:r>
      <w:r w:rsidR="00C73934">
        <w:t>3.</w:t>
      </w:r>
      <w:r w:rsidR="00210BAD">
        <w:t>5</w:t>
      </w:r>
      <w:r w:rsidR="00C73934">
        <w:t xml:space="preserve"> of this Policy.</w:t>
      </w:r>
    </w:p>
    <w:p w14:paraId="0D752744" w14:textId="77777777" w:rsidR="007A7E92" w:rsidRDefault="00C73934" w:rsidP="0043661B">
      <w:pPr>
        <w:jc w:val="both"/>
      </w:pPr>
      <w:r>
        <w:t xml:space="preserve">The </w:t>
      </w:r>
      <w:r w:rsidR="00A11B2A">
        <w:t xml:space="preserve">Complaint Assessor </w:t>
      </w:r>
      <w:r>
        <w:t>must ensure that the Respondent is provided with a reasonable opportunity to be heard</w:t>
      </w:r>
      <w:r w:rsidR="00534E65">
        <w:t xml:space="preserve"> before form</w:t>
      </w:r>
      <w:r w:rsidR="00175351">
        <w:t>ing any opinions,</w:t>
      </w:r>
      <w:r w:rsidR="00534E65">
        <w:t xml:space="preserve"> </w:t>
      </w:r>
      <w:r w:rsidR="00175351">
        <w:t xml:space="preserve">or drafting the </w:t>
      </w:r>
      <w:r w:rsidR="00FD7132">
        <w:t>Complaint R</w:t>
      </w:r>
      <w:r w:rsidR="00175351">
        <w:t xml:space="preserve">eport or </w:t>
      </w:r>
      <w:r w:rsidR="00534E65">
        <w:t>recommendations</w:t>
      </w:r>
      <w:r>
        <w:t>.</w:t>
      </w:r>
    </w:p>
    <w:p w14:paraId="2BC52D92" w14:textId="4A8C1D95" w:rsidR="0043661B" w:rsidRPr="0043661B" w:rsidRDefault="00C56B08" w:rsidP="004451C0">
      <w:pPr>
        <w:pStyle w:val="Heading2"/>
        <w:numPr>
          <w:ilvl w:val="1"/>
          <w:numId w:val="7"/>
        </w:numPr>
      </w:pPr>
      <w:bookmarkStart w:id="22" w:name="_Toc69917577"/>
      <w:r>
        <w:t xml:space="preserve">Complaint </w:t>
      </w:r>
      <w:r w:rsidR="00C67015">
        <w:t>Report</w:t>
      </w:r>
      <w:bookmarkEnd w:id="22"/>
    </w:p>
    <w:p w14:paraId="6628F997" w14:textId="77777777" w:rsidR="008A7BA4" w:rsidRDefault="00C67015" w:rsidP="00752C95">
      <w:pPr>
        <w:pStyle w:val="Bulletbody"/>
        <w:numPr>
          <w:ilvl w:val="0"/>
          <w:numId w:val="0"/>
        </w:numPr>
        <w:jc w:val="both"/>
      </w:pPr>
      <w:r>
        <w:t xml:space="preserve">The </w:t>
      </w:r>
      <w:r w:rsidR="00A11B2A">
        <w:t xml:space="preserve">Complaint Assessor </w:t>
      </w:r>
      <w:r>
        <w:t xml:space="preserve">will prepare a </w:t>
      </w:r>
      <w:r w:rsidR="00C56B08">
        <w:t xml:space="preserve">Complaint </w:t>
      </w:r>
      <w:r>
        <w:t xml:space="preserve">Report </w:t>
      </w:r>
      <w:r w:rsidR="00C56B08">
        <w:t xml:space="preserve">that </w:t>
      </w:r>
      <w:r w:rsidR="008A7BA4">
        <w:t xml:space="preserve">will: </w:t>
      </w:r>
    </w:p>
    <w:p w14:paraId="4CFC13E2" w14:textId="77777777" w:rsidR="008A7BA4" w:rsidRDefault="008A7BA4" w:rsidP="004451C0">
      <w:pPr>
        <w:pStyle w:val="Bulletbody"/>
        <w:numPr>
          <w:ilvl w:val="0"/>
          <w:numId w:val="4"/>
        </w:numPr>
        <w:jc w:val="both"/>
      </w:pPr>
      <w:r>
        <w:t xml:space="preserve">outline the process followed, including how the Respondent was provided </w:t>
      </w:r>
      <w:r w:rsidR="00D16100">
        <w:t xml:space="preserve">with </w:t>
      </w:r>
      <w:r>
        <w:t>an opportunity to be heard;</w:t>
      </w:r>
    </w:p>
    <w:p w14:paraId="7D93B2DE" w14:textId="77777777" w:rsidR="008A7BA4" w:rsidRDefault="008A7BA4" w:rsidP="004451C0">
      <w:pPr>
        <w:pStyle w:val="Bulletbody"/>
        <w:numPr>
          <w:ilvl w:val="0"/>
          <w:numId w:val="4"/>
        </w:numPr>
        <w:jc w:val="both"/>
      </w:pPr>
      <w:r>
        <w:t>include the Complaint Documents, the Response</w:t>
      </w:r>
      <w:r w:rsidR="006E37FD">
        <w:t xml:space="preserve"> Documents</w:t>
      </w:r>
      <w:r>
        <w:t xml:space="preserve"> and any relevant Local Government Records as attachments; and</w:t>
      </w:r>
    </w:p>
    <w:p w14:paraId="2641F2D3" w14:textId="77777777" w:rsidR="002039F8" w:rsidRDefault="008A7BA4" w:rsidP="004451C0">
      <w:pPr>
        <w:pStyle w:val="Bulletbody"/>
        <w:numPr>
          <w:ilvl w:val="0"/>
          <w:numId w:val="4"/>
        </w:numPr>
        <w:jc w:val="both"/>
      </w:pPr>
      <w:r>
        <w:lastRenderedPageBreak/>
        <w:t xml:space="preserve">include recommendations on each decision that may be made </w:t>
      </w:r>
      <w:r w:rsidR="00C56B08">
        <w:t>by the Complaints Committee</w:t>
      </w:r>
      <w:r w:rsidR="002039F8">
        <w:t>; and</w:t>
      </w:r>
    </w:p>
    <w:p w14:paraId="4B0D4C03" w14:textId="77777777" w:rsidR="00C56B08" w:rsidRDefault="002039F8" w:rsidP="004451C0">
      <w:pPr>
        <w:pStyle w:val="Bulletbody"/>
        <w:numPr>
          <w:ilvl w:val="0"/>
          <w:numId w:val="4"/>
        </w:numPr>
        <w:jc w:val="both"/>
      </w:pPr>
      <w:r>
        <w:t xml:space="preserve">include reasons for each </w:t>
      </w:r>
      <w:r w:rsidR="00172323">
        <w:t>recommendation</w:t>
      </w:r>
      <w:r>
        <w:t>, with</w:t>
      </w:r>
      <w:r w:rsidR="00172323">
        <w:t xml:space="preserve"> </w:t>
      </w:r>
      <w:r w:rsidR="00881E04">
        <w:t>reference to Part 4 of this Policy</w:t>
      </w:r>
      <w:r w:rsidR="008A7BA4">
        <w:t>.</w:t>
      </w:r>
    </w:p>
    <w:p w14:paraId="5829F43E" w14:textId="77777777" w:rsidR="002039F8" w:rsidRDefault="002039F8" w:rsidP="00752C95">
      <w:pPr>
        <w:pStyle w:val="Bulletbody"/>
        <w:numPr>
          <w:ilvl w:val="0"/>
          <w:numId w:val="0"/>
        </w:numPr>
        <w:jc w:val="both"/>
      </w:pPr>
    </w:p>
    <w:p w14:paraId="5C8BD09A" w14:textId="7C57BCBD" w:rsidR="002039F8" w:rsidRDefault="002039F8" w:rsidP="00752C95">
      <w:pPr>
        <w:pStyle w:val="Bulletbody"/>
        <w:numPr>
          <w:ilvl w:val="0"/>
          <w:numId w:val="0"/>
        </w:numPr>
        <w:jc w:val="both"/>
      </w:pPr>
      <w:r>
        <w:t>If the Complaint Report recommends that a Plan is prepared and implemented in accordance with clause 12(4)(b) of the Code of Cond</w:t>
      </w:r>
      <w:r w:rsidR="00985BCF">
        <w:t>uct and Part 4.4</w:t>
      </w:r>
      <w:r>
        <w:t xml:space="preserve"> of this Policy, the Complaint Report must include a Proposed Plan.</w:t>
      </w:r>
    </w:p>
    <w:p w14:paraId="4CF086CF" w14:textId="42709F9F" w:rsidR="00496C16" w:rsidRPr="00496C16" w:rsidRDefault="00496C16" w:rsidP="00752C95">
      <w:pPr>
        <w:pStyle w:val="Bulletbody"/>
        <w:numPr>
          <w:ilvl w:val="0"/>
          <w:numId w:val="0"/>
        </w:numPr>
        <w:jc w:val="both"/>
        <w:rPr>
          <w:iCs/>
        </w:rPr>
      </w:pPr>
    </w:p>
    <w:p w14:paraId="75A86A3B" w14:textId="35460E9B" w:rsidR="00496C16" w:rsidRPr="00496C16" w:rsidRDefault="00496C16" w:rsidP="00496C16">
      <w:pPr>
        <w:spacing w:before="120" w:after="120"/>
        <w:ind w:right="261"/>
        <w:jc w:val="both"/>
        <w:rPr>
          <w:iCs/>
        </w:rPr>
      </w:pPr>
      <w:r>
        <w:rPr>
          <w:iCs/>
        </w:rPr>
        <w:t>T</w:t>
      </w:r>
      <w:r w:rsidRPr="00496C16">
        <w:rPr>
          <w:iCs/>
        </w:rPr>
        <w:t xml:space="preserve">he Respondent is </w:t>
      </w:r>
      <w:r>
        <w:rPr>
          <w:iCs/>
        </w:rPr>
        <w:t xml:space="preserve">to be </w:t>
      </w:r>
      <w:r w:rsidRPr="00496C16">
        <w:rPr>
          <w:iCs/>
        </w:rPr>
        <w:t>provided with a draft copy of the Complaint Report, and an opportunity to make submissions, before the Complaint Assessor finalises the Complaint Report. If the Complaint Report includes a Proposed Plan, this may contribute to consultation in accordance with clause 12(5) of the Code of Conduct.</w:t>
      </w:r>
    </w:p>
    <w:p w14:paraId="44E243CC" w14:textId="5BAB323D" w:rsidR="002039F8" w:rsidRDefault="00DE741D" w:rsidP="00496C16">
      <w:pPr>
        <w:pStyle w:val="Bulletbody"/>
        <w:numPr>
          <w:ilvl w:val="0"/>
          <w:numId w:val="0"/>
        </w:numPr>
        <w:jc w:val="both"/>
      </w:pPr>
      <w:r>
        <w:t xml:space="preserve">The Complaint Assessor will liaise with the </w:t>
      </w:r>
      <w:r w:rsidR="00113C49">
        <w:t>Behaviour Complaints Officer</w:t>
      </w:r>
      <w:r>
        <w:t xml:space="preserve"> to </w:t>
      </w:r>
      <w:r w:rsidR="003153DE">
        <w:t>include the</w:t>
      </w:r>
      <w:r>
        <w:t xml:space="preserve"> Complaint Report in the Agenda for a meeting of the Complaints Committee. The </w:t>
      </w:r>
      <w:r w:rsidR="00113C49">
        <w:t>Behaviour Complaints Officer</w:t>
      </w:r>
      <w:r>
        <w:t xml:space="preserve"> will be responsible for preparation of an Officer Report with the Complaint Report provided as a confidential attachment. The recommendations of the Complaint Report will be provided as the Officer Recommendations.</w:t>
      </w:r>
    </w:p>
    <w:p w14:paraId="3EA83F95" w14:textId="77777777" w:rsidR="00D16100" w:rsidRDefault="00C56B08" w:rsidP="004451C0">
      <w:pPr>
        <w:pStyle w:val="Heading2"/>
        <w:numPr>
          <w:ilvl w:val="1"/>
          <w:numId w:val="7"/>
        </w:numPr>
      </w:pPr>
      <w:bookmarkStart w:id="23" w:name="_Toc69917578"/>
      <w:r>
        <w:t>Complaints Committee</w:t>
      </w:r>
      <w:r w:rsidR="00D16100">
        <w:t xml:space="preserve"> Meeting</w:t>
      </w:r>
      <w:bookmarkEnd w:id="23"/>
    </w:p>
    <w:p w14:paraId="579BFEAF" w14:textId="77777777" w:rsidR="00DE741D" w:rsidRDefault="00DE741D" w:rsidP="00147451">
      <w:pPr>
        <w:pStyle w:val="Bulletbody"/>
        <w:numPr>
          <w:ilvl w:val="0"/>
          <w:numId w:val="0"/>
        </w:numPr>
        <w:jc w:val="both"/>
      </w:pPr>
      <w:r>
        <w:t>The Agenda will be prepared on the basis that the</w:t>
      </w:r>
      <w:r w:rsidR="003F6D9C">
        <w:t xml:space="preserve"> part of the </w:t>
      </w:r>
      <w:r>
        <w:t xml:space="preserve">meeting </w:t>
      </w:r>
      <w:r w:rsidR="003F6D9C">
        <w:t xml:space="preserve">that deals with the Complaint Report </w:t>
      </w:r>
      <w:r>
        <w:t>will be held behind closed doo</w:t>
      </w:r>
      <w:r w:rsidR="003F6D9C">
        <w:t>rs in accordance with s.5.23(2)</w:t>
      </w:r>
      <w:r>
        <w:t xml:space="preserve"> of the Act.</w:t>
      </w:r>
    </w:p>
    <w:p w14:paraId="16866B53" w14:textId="77777777" w:rsidR="00DE741D" w:rsidRDefault="00DE741D" w:rsidP="00DE741D">
      <w:pPr>
        <w:pStyle w:val="Bulletbody"/>
        <w:numPr>
          <w:ilvl w:val="0"/>
          <w:numId w:val="0"/>
        </w:numPr>
      </w:pPr>
    </w:p>
    <w:p w14:paraId="3DD00A45" w14:textId="77777777" w:rsidR="003153DE" w:rsidRDefault="00E82B4A" w:rsidP="00147451">
      <w:pPr>
        <w:pStyle w:val="Bulletbody"/>
        <w:numPr>
          <w:ilvl w:val="0"/>
          <w:numId w:val="0"/>
        </w:numPr>
        <w:jc w:val="both"/>
      </w:pPr>
      <w:r>
        <w:t xml:space="preserve">The </w:t>
      </w:r>
      <w:r w:rsidR="00EF2816">
        <w:t>Behaviour Complaints Committee</w:t>
      </w:r>
      <w:r w:rsidR="00DE741D">
        <w:t xml:space="preserve"> will consider the Complaint Report and attachments</w:t>
      </w:r>
      <w:r w:rsidR="003153DE">
        <w:t xml:space="preserve"> and </w:t>
      </w:r>
      <w:r w:rsidR="00DE741D">
        <w:t xml:space="preserve">give due regard to the recommendations. </w:t>
      </w:r>
    </w:p>
    <w:p w14:paraId="7126DEF7" w14:textId="77777777" w:rsidR="003153DE" w:rsidRDefault="003153DE" w:rsidP="00DE741D">
      <w:pPr>
        <w:pStyle w:val="Bulletbody"/>
        <w:numPr>
          <w:ilvl w:val="0"/>
          <w:numId w:val="0"/>
        </w:numPr>
      </w:pPr>
    </w:p>
    <w:p w14:paraId="28EDEAB9" w14:textId="51B33782" w:rsidR="00147451" w:rsidRDefault="00DE741D" w:rsidP="00147451">
      <w:pPr>
        <w:pStyle w:val="Bulletbody"/>
        <w:numPr>
          <w:ilvl w:val="0"/>
          <w:numId w:val="0"/>
        </w:numPr>
        <w:jc w:val="both"/>
      </w:pPr>
      <w:r>
        <w:t xml:space="preserve">In accordance with Regulation 11(d)(a) of the </w:t>
      </w:r>
      <w:r>
        <w:rPr>
          <w:i/>
        </w:rPr>
        <w:t>Local Government (Administration) Regulations 1996</w:t>
      </w:r>
      <w:r>
        <w:t xml:space="preserve">, </w:t>
      </w:r>
      <w:r w:rsidR="0055766C">
        <w:t xml:space="preserve">reasons for </w:t>
      </w:r>
      <w:r>
        <w:t xml:space="preserve">any decision that is significantly different from the Officer Recommendation </w:t>
      </w:r>
      <w:r w:rsidR="0055766C">
        <w:t>must be recorded</w:t>
      </w:r>
      <w:r w:rsidR="003153DE">
        <w:t xml:space="preserve"> in the meeting minutes</w:t>
      </w:r>
      <w:r>
        <w:t>.</w:t>
      </w:r>
    </w:p>
    <w:p w14:paraId="4A529246" w14:textId="77777777" w:rsidR="00F33E03" w:rsidRDefault="00F33E03" w:rsidP="00F33E03">
      <w:pPr>
        <w:pStyle w:val="Bulletbody"/>
        <w:numPr>
          <w:ilvl w:val="0"/>
          <w:numId w:val="0"/>
        </w:numPr>
      </w:pPr>
    </w:p>
    <w:p w14:paraId="59F8B0D7" w14:textId="77777777" w:rsidR="00DE741D" w:rsidRDefault="00DE741D" w:rsidP="00EA4BA7">
      <w:pPr>
        <w:pStyle w:val="Bulletbody"/>
        <w:numPr>
          <w:ilvl w:val="0"/>
          <w:numId w:val="0"/>
        </w:numPr>
        <w:jc w:val="both"/>
      </w:pPr>
      <w:r>
        <w:t xml:space="preserve">If the behaviour that is the subject of the Complaint is alleged to have occurred at a Council or Committee Meeting, the </w:t>
      </w:r>
      <w:r w:rsidR="0035516C">
        <w:t xml:space="preserve">Behaviour </w:t>
      </w:r>
      <w:r>
        <w:t xml:space="preserve">Complaints Committee will determine whether or not to dismiss the Complaint in accordance with Clause 13 of the Code of Conduct </w:t>
      </w:r>
      <w:r w:rsidR="00EA4BA7">
        <w:t xml:space="preserve">and </w:t>
      </w:r>
      <w:r>
        <w:t>Part 4.</w:t>
      </w:r>
      <w:r w:rsidR="00985BCF">
        <w:t>2</w:t>
      </w:r>
      <w:r>
        <w:t xml:space="preserve"> of this Policy.</w:t>
      </w:r>
    </w:p>
    <w:p w14:paraId="34A51594" w14:textId="77777777" w:rsidR="00DE741D" w:rsidRDefault="00DE741D" w:rsidP="00EA4BA7">
      <w:pPr>
        <w:jc w:val="both"/>
      </w:pPr>
      <w:r>
        <w:t xml:space="preserve">If the </w:t>
      </w:r>
      <w:r w:rsidR="0035516C">
        <w:t xml:space="preserve">Behaviour </w:t>
      </w:r>
      <w:r>
        <w:t xml:space="preserve">Complaints Committee dismisses a Complaint, the </w:t>
      </w:r>
      <w:r w:rsidR="00113C49">
        <w:t>Behaviour Complaints Officer</w:t>
      </w:r>
      <w:r>
        <w:t xml:space="preserve"> must give the Complainant and the Respondent written notice of the decision and the reasons for the decision in accordance with clause 13(2) of the Code of Conduct. This concludes the process for this Complaint.</w:t>
      </w:r>
    </w:p>
    <w:p w14:paraId="3C3990B4" w14:textId="77777777" w:rsidR="00DE741D" w:rsidRDefault="0055766C" w:rsidP="00EA4BA7">
      <w:pPr>
        <w:overflowPunct w:val="0"/>
        <w:autoSpaceDE w:val="0"/>
        <w:autoSpaceDN w:val="0"/>
        <w:adjustRightInd w:val="0"/>
        <w:spacing w:after="0" w:line="240" w:lineRule="auto"/>
        <w:contextualSpacing/>
        <w:jc w:val="both"/>
        <w:rPr>
          <w:rFonts w:cs="Arial"/>
          <w:szCs w:val="20"/>
          <w:lang w:eastAsia="en-US"/>
        </w:rPr>
      </w:pPr>
      <w:r>
        <w:rPr>
          <w:rFonts w:cs="Arial"/>
          <w:szCs w:val="20"/>
          <w:lang w:eastAsia="en-US"/>
        </w:rPr>
        <w:t>If the C</w:t>
      </w:r>
      <w:r w:rsidR="00DE741D">
        <w:rPr>
          <w:rFonts w:cs="Arial"/>
          <w:szCs w:val="20"/>
          <w:lang w:eastAsia="en-US"/>
        </w:rPr>
        <w:t>omplaint is not dismissed</w:t>
      </w:r>
      <w:r w:rsidR="00EA4BA7">
        <w:rPr>
          <w:rFonts w:cs="Arial"/>
          <w:szCs w:val="20"/>
          <w:lang w:eastAsia="en-US"/>
        </w:rPr>
        <w:t>,</w:t>
      </w:r>
      <w:r w:rsidR="00DE741D">
        <w:rPr>
          <w:rFonts w:cs="Arial"/>
          <w:szCs w:val="20"/>
          <w:lang w:eastAsia="en-US"/>
        </w:rPr>
        <w:t xml:space="preserve"> the </w:t>
      </w:r>
      <w:r w:rsidR="0035516C">
        <w:rPr>
          <w:rFonts w:cs="Arial"/>
          <w:szCs w:val="20"/>
          <w:lang w:eastAsia="en-US"/>
        </w:rPr>
        <w:t xml:space="preserve">Behaviour </w:t>
      </w:r>
      <w:r w:rsidR="00DE741D">
        <w:rPr>
          <w:rFonts w:cs="Arial"/>
          <w:szCs w:val="20"/>
          <w:lang w:eastAsia="en-US"/>
        </w:rPr>
        <w:t xml:space="preserve">Complaints Committee will consider the Complaint and make a Finding as to whether the alleged </w:t>
      </w:r>
      <w:r>
        <w:rPr>
          <w:rFonts w:cs="Arial"/>
          <w:szCs w:val="20"/>
          <w:lang w:eastAsia="en-US"/>
        </w:rPr>
        <w:t>B</w:t>
      </w:r>
      <w:r w:rsidR="00DE741D">
        <w:rPr>
          <w:rFonts w:cs="Arial"/>
          <w:szCs w:val="20"/>
          <w:lang w:eastAsia="en-US"/>
        </w:rPr>
        <w:t>re</w:t>
      </w:r>
      <w:r>
        <w:rPr>
          <w:rFonts w:cs="Arial"/>
          <w:szCs w:val="20"/>
          <w:lang w:eastAsia="en-US"/>
        </w:rPr>
        <w:t>ach that is the subject of the C</w:t>
      </w:r>
      <w:r w:rsidR="00DE741D">
        <w:rPr>
          <w:rFonts w:cs="Arial"/>
          <w:szCs w:val="20"/>
          <w:lang w:eastAsia="en-US"/>
        </w:rPr>
        <w:t xml:space="preserve">omplaint has </w:t>
      </w:r>
      <w:r w:rsidR="00EA4BA7">
        <w:rPr>
          <w:rFonts w:cs="Arial"/>
          <w:szCs w:val="20"/>
          <w:lang w:eastAsia="en-US"/>
        </w:rPr>
        <w:t xml:space="preserve">or has not occurred, </w:t>
      </w:r>
      <w:r w:rsidR="00DE741D">
        <w:rPr>
          <w:rFonts w:cs="Arial"/>
          <w:szCs w:val="20"/>
          <w:lang w:eastAsia="en-US"/>
        </w:rPr>
        <w:t xml:space="preserve">in accordance with clause 12 of </w:t>
      </w:r>
      <w:r w:rsidR="00985BCF">
        <w:rPr>
          <w:rFonts w:cs="Arial"/>
          <w:szCs w:val="20"/>
          <w:lang w:eastAsia="en-US"/>
        </w:rPr>
        <w:t>the Code of Conduct and Part 4.3</w:t>
      </w:r>
      <w:r w:rsidR="00DE741D">
        <w:rPr>
          <w:rFonts w:cs="Arial"/>
          <w:szCs w:val="20"/>
          <w:lang w:eastAsia="en-US"/>
        </w:rPr>
        <w:t xml:space="preserve"> of this Policy.</w:t>
      </w:r>
    </w:p>
    <w:p w14:paraId="07711D3D" w14:textId="77777777" w:rsidR="00DE741D" w:rsidRDefault="00DE741D" w:rsidP="00EA4BA7">
      <w:pPr>
        <w:jc w:val="both"/>
      </w:pPr>
      <w:r>
        <w:t>If t</w:t>
      </w:r>
      <w:r w:rsidR="0055766C">
        <w:t xml:space="preserve">he </w:t>
      </w:r>
      <w:r w:rsidR="00EA4BA7">
        <w:rPr>
          <w:rFonts w:cs="Arial"/>
          <w:szCs w:val="20"/>
          <w:lang w:eastAsia="en-US"/>
        </w:rPr>
        <w:t xml:space="preserve">Behaviour Complaints Committee finds that </w:t>
      </w:r>
      <w:r w:rsidR="0055766C">
        <w:t>the alleged B</w:t>
      </w:r>
      <w:r>
        <w:t xml:space="preserve">reach </w:t>
      </w:r>
      <w:r w:rsidRPr="00EA4BA7">
        <w:rPr>
          <w:b/>
        </w:rPr>
        <w:t>did not</w:t>
      </w:r>
      <w:r>
        <w:t xml:space="preserve"> occur, the </w:t>
      </w:r>
      <w:r w:rsidR="00113C49">
        <w:t>Behaviour Complaints Officer</w:t>
      </w:r>
      <w:r>
        <w:t xml:space="preserve"> must give the Complainant and the Respondent written notice of the Finding and the reasons for the Finding in accordance with clause 12(7)(a) of the Code of Conduct. This concludes the process for this </w:t>
      </w:r>
      <w:r w:rsidR="0055766C">
        <w:t>C</w:t>
      </w:r>
      <w:r>
        <w:t>omplaint.</w:t>
      </w:r>
    </w:p>
    <w:p w14:paraId="197B6A74" w14:textId="77777777" w:rsidR="00FC21D1" w:rsidRDefault="00DE741D" w:rsidP="00EA4BA7">
      <w:pPr>
        <w:jc w:val="both"/>
      </w:pPr>
      <w:r>
        <w:lastRenderedPageBreak/>
        <w:t>If the</w:t>
      </w:r>
      <w:r w:rsidR="00EA4BA7">
        <w:t xml:space="preserve"> </w:t>
      </w:r>
      <w:r w:rsidR="00EA4BA7">
        <w:rPr>
          <w:rFonts w:cs="Arial"/>
          <w:szCs w:val="20"/>
          <w:lang w:eastAsia="en-US"/>
        </w:rPr>
        <w:t>Behaviour Complaints Committee</w:t>
      </w:r>
      <w:r>
        <w:t xml:space="preserve"> </w:t>
      </w:r>
      <w:r w:rsidR="00EA4BA7">
        <w:t xml:space="preserve">finds that </w:t>
      </w:r>
      <w:r>
        <w:t xml:space="preserve">the alleged breach </w:t>
      </w:r>
      <w:r w:rsidRPr="00EA4BA7">
        <w:rPr>
          <w:b/>
        </w:rPr>
        <w:t>did</w:t>
      </w:r>
      <w:r>
        <w:t xml:space="preserve"> occur, the Committee will decide whether </w:t>
      </w:r>
      <w:r w:rsidR="00FC21D1">
        <w:t xml:space="preserve">to take no </w:t>
      </w:r>
      <w:r>
        <w:t xml:space="preserve">further action </w:t>
      </w:r>
      <w:r w:rsidR="00FC21D1">
        <w:t xml:space="preserve">in accordance with clause 12(4)(a) of the Code of Conduct </w:t>
      </w:r>
      <w:r w:rsidRPr="00FC21D1">
        <w:rPr>
          <w:u w:val="single"/>
        </w:rPr>
        <w:t>or</w:t>
      </w:r>
      <w:r>
        <w:t xml:space="preserve"> prepare a plan</w:t>
      </w:r>
      <w:r w:rsidR="00FC21D1">
        <w:t xml:space="preserve"> to address the behaviour</w:t>
      </w:r>
      <w:r>
        <w:t xml:space="preserve"> in accordance with clause 12(4)</w:t>
      </w:r>
      <w:r w:rsidR="00FC21D1">
        <w:t>(b)</w:t>
      </w:r>
      <w:r>
        <w:t xml:space="preserve"> of the Code of Conduct and Part 4.</w:t>
      </w:r>
      <w:r w:rsidR="00985BCF">
        <w:t>4</w:t>
      </w:r>
      <w:r>
        <w:t xml:space="preserve"> of this Policy.</w:t>
      </w:r>
    </w:p>
    <w:p w14:paraId="2EAFADF2" w14:textId="77777777" w:rsidR="00DE741D" w:rsidRDefault="00DE741D" w:rsidP="00EA4BA7">
      <w:pPr>
        <w:jc w:val="both"/>
      </w:pPr>
      <w:r>
        <w:t xml:space="preserve">If the </w:t>
      </w:r>
      <w:r w:rsidR="0035516C">
        <w:t xml:space="preserve">Behaviour </w:t>
      </w:r>
      <w:r>
        <w:t xml:space="preserve">Complaints Committee decides to take no further action, the </w:t>
      </w:r>
      <w:r w:rsidR="00113C49">
        <w:t>Behaviour Complaints Officer</w:t>
      </w:r>
      <w:r>
        <w:t xml:space="preserve"> must give the Complainant and the Respondent written notice of this decision</w:t>
      </w:r>
      <w:r w:rsidR="00FC21D1">
        <w:t xml:space="preserve"> </w:t>
      </w:r>
      <w:r>
        <w:t>and the reasons for the Finding in accordance with clause 12(7)(</w:t>
      </w:r>
      <w:r w:rsidR="00FC21D1">
        <w:t>a</w:t>
      </w:r>
      <w:r>
        <w:t xml:space="preserve">) of the Code of Conduct. This concludes the process for this </w:t>
      </w:r>
      <w:r w:rsidR="0055766C">
        <w:t>C</w:t>
      </w:r>
      <w:r>
        <w:t>omplaint.</w:t>
      </w:r>
    </w:p>
    <w:p w14:paraId="24B0F388" w14:textId="77777777" w:rsidR="00A10E0F" w:rsidRDefault="00DE741D" w:rsidP="00FC21D1">
      <w:pPr>
        <w:overflowPunct w:val="0"/>
        <w:autoSpaceDE w:val="0"/>
        <w:autoSpaceDN w:val="0"/>
        <w:adjustRightInd w:val="0"/>
        <w:spacing w:after="0" w:line="240" w:lineRule="auto"/>
        <w:contextualSpacing/>
        <w:jc w:val="both"/>
      </w:pPr>
      <w:r>
        <w:rPr>
          <w:rFonts w:cs="Arial"/>
          <w:szCs w:val="20"/>
          <w:lang w:eastAsia="en-US"/>
        </w:rPr>
        <w:t xml:space="preserve">If the </w:t>
      </w:r>
      <w:r w:rsidR="0035516C">
        <w:rPr>
          <w:rFonts w:cs="Arial"/>
          <w:szCs w:val="20"/>
          <w:lang w:eastAsia="en-US"/>
        </w:rPr>
        <w:t xml:space="preserve">Behaviour </w:t>
      </w:r>
      <w:r>
        <w:rPr>
          <w:rFonts w:cs="Arial"/>
          <w:szCs w:val="20"/>
          <w:lang w:eastAsia="en-US"/>
        </w:rPr>
        <w:t xml:space="preserve">Complaints Committee decides to prepare a Plan, the Committee will </w:t>
      </w:r>
      <w:r w:rsidR="00FC21D1">
        <w:rPr>
          <w:rFonts w:cs="Arial"/>
          <w:szCs w:val="20"/>
          <w:lang w:eastAsia="en-US"/>
        </w:rPr>
        <w:t xml:space="preserve">first consult with the </w:t>
      </w:r>
      <w:r>
        <w:rPr>
          <w:rFonts w:cs="Arial"/>
          <w:szCs w:val="20"/>
          <w:lang w:eastAsia="en-US"/>
        </w:rPr>
        <w:t>Respondent</w:t>
      </w:r>
      <w:r w:rsidR="00A10E0F">
        <w:rPr>
          <w:rFonts w:cs="Arial"/>
          <w:szCs w:val="20"/>
          <w:lang w:eastAsia="en-US"/>
        </w:rPr>
        <w:t xml:space="preserve"> in accordance with clause 12(</w:t>
      </w:r>
      <w:r w:rsidR="00FC21D1">
        <w:rPr>
          <w:rFonts w:cs="Arial"/>
          <w:szCs w:val="20"/>
          <w:lang w:eastAsia="en-US"/>
        </w:rPr>
        <w:t>5</w:t>
      </w:r>
      <w:r w:rsidR="00A10E0F">
        <w:rPr>
          <w:rFonts w:cs="Arial"/>
          <w:szCs w:val="20"/>
          <w:lang w:eastAsia="en-US"/>
        </w:rPr>
        <w:t>)</w:t>
      </w:r>
      <w:r w:rsidR="00FC21D1">
        <w:rPr>
          <w:rFonts w:cs="Arial"/>
          <w:szCs w:val="20"/>
          <w:lang w:eastAsia="en-US"/>
        </w:rPr>
        <w:t>*</w:t>
      </w:r>
      <w:r w:rsidR="00A10E0F">
        <w:rPr>
          <w:rFonts w:cs="Arial"/>
          <w:szCs w:val="20"/>
          <w:lang w:eastAsia="en-US"/>
        </w:rPr>
        <w:t xml:space="preserve"> of the Code of Conduct. </w:t>
      </w:r>
      <w:r w:rsidR="00E82B4A">
        <w:t xml:space="preserve">The </w:t>
      </w:r>
      <w:r w:rsidR="00EF2816">
        <w:t>Behaviour Complaints Committee</w:t>
      </w:r>
      <w:r>
        <w:t xml:space="preserve"> will consider any submissions made by the Respondent before preparing and implementing a Plan</w:t>
      </w:r>
      <w:r w:rsidR="00FC21D1">
        <w:t>.</w:t>
      </w:r>
    </w:p>
    <w:p w14:paraId="337B8159" w14:textId="77777777" w:rsidR="00FC21D1" w:rsidRDefault="00FC21D1" w:rsidP="00FC21D1">
      <w:pPr>
        <w:overflowPunct w:val="0"/>
        <w:autoSpaceDE w:val="0"/>
        <w:autoSpaceDN w:val="0"/>
        <w:adjustRightInd w:val="0"/>
        <w:spacing w:after="0" w:line="240" w:lineRule="auto"/>
        <w:contextualSpacing/>
        <w:jc w:val="both"/>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531D0F" w:rsidRPr="00FC21D1" w14:paraId="7BB13C65" w14:textId="77777777" w:rsidTr="00EB298D">
        <w:tc>
          <w:tcPr>
            <w:tcW w:w="8980" w:type="dxa"/>
            <w:shd w:val="clear" w:color="auto" w:fill="auto"/>
          </w:tcPr>
          <w:p w14:paraId="241DFE1D" w14:textId="0B13531A" w:rsidR="00531D0F" w:rsidRPr="00496C16" w:rsidRDefault="00496C16" w:rsidP="0035516C">
            <w:pPr>
              <w:spacing w:before="120"/>
              <w:rPr>
                <w:rStyle w:val="Heading01YellowChar"/>
                <w:rFonts w:ascii="Arial Bold" w:hAnsi="Arial Bold"/>
                <w:b/>
                <w:iCs/>
                <w:spacing w:val="20"/>
                <w:sz w:val="24"/>
              </w:rPr>
            </w:pPr>
            <w:r w:rsidRPr="00496C16">
              <w:rPr>
                <w:rStyle w:val="Heading01YellowChar"/>
                <w:rFonts w:ascii="Arial Bold" w:hAnsi="Arial Bold"/>
                <w:b/>
                <w:iCs/>
                <w:spacing w:val="20"/>
                <w:sz w:val="24"/>
              </w:rPr>
              <w:t>Respondent May be Invited to Make a Submission</w:t>
            </w:r>
          </w:p>
          <w:p w14:paraId="2DAA5CA7" w14:textId="77777777" w:rsidR="00531D0F" w:rsidRPr="00496C16" w:rsidRDefault="00FC21D1" w:rsidP="00FC21D1">
            <w:pPr>
              <w:spacing w:before="120" w:after="120"/>
              <w:ind w:right="261"/>
              <w:jc w:val="both"/>
              <w:rPr>
                <w:iCs/>
              </w:rPr>
            </w:pPr>
            <w:r w:rsidRPr="00496C16">
              <w:rPr>
                <w:iCs/>
              </w:rPr>
              <w:t>*In actioning clause 12(5) of the Code of Conduct, t</w:t>
            </w:r>
            <w:r w:rsidR="00531D0F" w:rsidRPr="00496C16">
              <w:rPr>
                <w:iCs/>
              </w:rPr>
              <w:t xml:space="preserve">he Respondent </w:t>
            </w:r>
            <w:r w:rsidRPr="00496C16">
              <w:rPr>
                <w:iCs/>
              </w:rPr>
              <w:t xml:space="preserve">may </w:t>
            </w:r>
            <w:r w:rsidR="00531D0F" w:rsidRPr="00496C16">
              <w:rPr>
                <w:iCs/>
              </w:rPr>
              <w:t xml:space="preserve">be invited to make an oral submission </w:t>
            </w:r>
            <w:r w:rsidR="004C0846" w:rsidRPr="00496C16">
              <w:rPr>
                <w:iCs/>
              </w:rPr>
              <w:t xml:space="preserve">or </w:t>
            </w:r>
            <w:r w:rsidR="00531D0F" w:rsidRPr="00496C16">
              <w:rPr>
                <w:iCs/>
              </w:rPr>
              <w:t xml:space="preserve">provide </w:t>
            </w:r>
            <w:r w:rsidR="00F33E03" w:rsidRPr="00496C16">
              <w:rPr>
                <w:iCs/>
              </w:rPr>
              <w:t xml:space="preserve">a </w:t>
            </w:r>
            <w:r w:rsidR="00531D0F" w:rsidRPr="00496C16">
              <w:rPr>
                <w:iCs/>
              </w:rPr>
              <w:t>written response</w:t>
            </w:r>
            <w:r w:rsidRPr="00496C16">
              <w:rPr>
                <w:iCs/>
              </w:rPr>
              <w:t>. I</w:t>
            </w:r>
            <w:r w:rsidR="00531D0F" w:rsidRPr="00496C16">
              <w:rPr>
                <w:iCs/>
              </w:rPr>
              <w:t xml:space="preserve">f </w:t>
            </w:r>
            <w:r w:rsidRPr="00496C16">
              <w:rPr>
                <w:iCs/>
              </w:rPr>
              <w:t xml:space="preserve">the </w:t>
            </w:r>
            <w:r w:rsidR="004C0846" w:rsidRPr="00496C16">
              <w:rPr>
                <w:iCs/>
              </w:rPr>
              <w:t>final decision to implement a Plan is referred to a subsequent meeting</w:t>
            </w:r>
            <w:r w:rsidRPr="00496C16">
              <w:rPr>
                <w:iCs/>
              </w:rPr>
              <w:t xml:space="preserve"> of the Committee</w:t>
            </w:r>
            <w:r w:rsidR="004C0846" w:rsidRPr="00496C16">
              <w:rPr>
                <w:iCs/>
              </w:rPr>
              <w:t xml:space="preserve">, the </w:t>
            </w:r>
            <w:r w:rsidR="00531D0F" w:rsidRPr="00496C16">
              <w:rPr>
                <w:iCs/>
              </w:rPr>
              <w:t xml:space="preserve">Complaints Assessor </w:t>
            </w:r>
            <w:r w:rsidR="004C0846" w:rsidRPr="00496C16">
              <w:rPr>
                <w:iCs/>
              </w:rPr>
              <w:t xml:space="preserve">or Behavioural Complaints Officer </w:t>
            </w:r>
            <w:r w:rsidRPr="00496C16">
              <w:rPr>
                <w:iCs/>
              </w:rPr>
              <w:t xml:space="preserve">may </w:t>
            </w:r>
            <w:r w:rsidR="004C0846" w:rsidRPr="00496C16">
              <w:rPr>
                <w:iCs/>
              </w:rPr>
              <w:t xml:space="preserve">provide a report attaching the </w:t>
            </w:r>
            <w:r w:rsidR="00531D0F" w:rsidRPr="00496C16">
              <w:rPr>
                <w:iCs/>
              </w:rPr>
              <w:t>written</w:t>
            </w:r>
            <w:r w:rsidR="004C0846" w:rsidRPr="00496C16">
              <w:rPr>
                <w:iCs/>
              </w:rPr>
              <w:t xml:space="preserve"> response and </w:t>
            </w:r>
            <w:r w:rsidRPr="00496C16">
              <w:rPr>
                <w:iCs/>
              </w:rPr>
              <w:t xml:space="preserve">potentially </w:t>
            </w:r>
            <w:r w:rsidR="004C0846" w:rsidRPr="00496C16">
              <w:rPr>
                <w:iCs/>
              </w:rPr>
              <w:t>mak</w:t>
            </w:r>
            <w:r w:rsidRPr="00496C16">
              <w:rPr>
                <w:iCs/>
              </w:rPr>
              <w:t xml:space="preserve">e an associated </w:t>
            </w:r>
            <w:r w:rsidR="00531D0F" w:rsidRPr="00496C16">
              <w:rPr>
                <w:iCs/>
              </w:rPr>
              <w:t>recommendation</w:t>
            </w:r>
            <w:r w:rsidR="00D03A99" w:rsidRPr="00496C16">
              <w:rPr>
                <w:iCs/>
              </w:rPr>
              <w:t xml:space="preserve"> as to the effect of a Plan</w:t>
            </w:r>
            <w:r w:rsidR="004C0846" w:rsidRPr="00496C16">
              <w:rPr>
                <w:iCs/>
              </w:rPr>
              <w:t>.</w:t>
            </w:r>
          </w:p>
        </w:tc>
      </w:tr>
    </w:tbl>
    <w:p w14:paraId="5966E4B4" w14:textId="77777777" w:rsidR="00E33420" w:rsidRDefault="00E33420" w:rsidP="004451C0">
      <w:pPr>
        <w:pStyle w:val="Heading2"/>
        <w:numPr>
          <w:ilvl w:val="1"/>
          <w:numId w:val="7"/>
        </w:numPr>
      </w:pPr>
      <w:bookmarkStart w:id="24" w:name="_Toc69917579"/>
      <w:r>
        <w:t>Compliance with Plan Requirement</w:t>
      </w:r>
      <w:bookmarkEnd w:id="24"/>
    </w:p>
    <w:p w14:paraId="5B60AA86" w14:textId="77777777" w:rsidR="00E33420" w:rsidRDefault="00E33420" w:rsidP="001751AD">
      <w:pPr>
        <w:jc w:val="both"/>
      </w:pPr>
      <w:r>
        <w:t xml:space="preserve">The Behaviour Complaints Officer will monitor the actions in timeframes set out in a </w:t>
      </w:r>
      <w:r w:rsidR="004C0846">
        <w:t>P</w:t>
      </w:r>
      <w:r>
        <w:t>lan.</w:t>
      </w:r>
      <w:r w:rsidR="00D03A99">
        <w:t xml:space="preserve"> </w:t>
      </w:r>
    </w:p>
    <w:p w14:paraId="267ACE6B" w14:textId="77777777" w:rsidR="00E33420" w:rsidRDefault="00E33420" w:rsidP="001751AD">
      <w:pPr>
        <w:jc w:val="both"/>
      </w:pPr>
      <w:r>
        <w:t xml:space="preserve">Failure to comply with a requirement included in a </w:t>
      </w:r>
      <w:r w:rsidR="004C0846">
        <w:t>P</w:t>
      </w:r>
      <w:r>
        <w:t xml:space="preserve">lan is a </w:t>
      </w:r>
      <w:r w:rsidR="00D03A99">
        <w:t>min</w:t>
      </w:r>
      <w:r>
        <w:t>or breach under section 5.105(1) of the Act</w:t>
      </w:r>
      <w:r w:rsidR="00D03A99">
        <w:t xml:space="preserve"> and clause 23 of the Code of Conduct</w:t>
      </w:r>
      <w:r>
        <w:t>.</w:t>
      </w:r>
    </w:p>
    <w:p w14:paraId="504D9C63" w14:textId="77777777" w:rsidR="0074603F" w:rsidRDefault="00E33420" w:rsidP="001751AD">
      <w:pPr>
        <w:jc w:val="both"/>
      </w:pPr>
      <w:r>
        <w:t xml:space="preserve">The Behaviour Complaints Officer must </w:t>
      </w:r>
      <w:r w:rsidR="004C0846">
        <w:t xml:space="preserve">provide a </w:t>
      </w:r>
      <w:r>
        <w:t>re</w:t>
      </w:r>
      <w:r w:rsidR="004C0846">
        <w:t>port advising Council of</w:t>
      </w:r>
      <w:r>
        <w:t xml:space="preserve"> a</w:t>
      </w:r>
      <w:r w:rsidR="00D03A99">
        <w:t>ny</w:t>
      </w:r>
      <w:r>
        <w:t xml:space="preserve"> failure to comply with a requirement included in a </w:t>
      </w:r>
      <w:r w:rsidR="004C0846">
        <w:t>P</w:t>
      </w:r>
      <w:r>
        <w:t>lan</w:t>
      </w:r>
      <w:r w:rsidR="004C0846">
        <w:t xml:space="preserve">. </w:t>
      </w:r>
    </w:p>
    <w:p w14:paraId="4C7560AC" w14:textId="77777777" w:rsidR="002039F8" w:rsidRDefault="00F31477" w:rsidP="001751AD">
      <w:pPr>
        <w:pStyle w:val="Heading1"/>
        <w:jc w:val="both"/>
      </w:pPr>
      <w:bookmarkStart w:id="25" w:name="_Toc69917580"/>
      <w:r>
        <w:t xml:space="preserve">4. </w:t>
      </w:r>
      <w:r w:rsidR="00CF649C">
        <w:t>Decision M</w:t>
      </w:r>
      <w:r w:rsidR="002039F8">
        <w:t>aking</w:t>
      </w:r>
      <w:bookmarkEnd w:id="25"/>
      <w:r w:rsidR="002039F8">
        <w:t xml:space="preserve"> </w:t>
      </w:r>
    </w:p>
    <w:p w14:paraId="4E0A971A" w14:textId="77777777" w:rsidR="007365E4" w:rsidRDefault="007365E4" w:rsidP="004451C0">
      <w:pPr>
        <w:pStyle w:val="Heading2"/>
        <w:numPr>
          <w:ilvl w:val="1"/>
          <w:numId w:val="9"/>
        </w:numPr>
      </w:pPr>
      <w:bookmarkStart w:id="26" w:name="_Toc69917581"/>
      <w:r>
        <w:t>Objective and Principles</w:t>
      </w:r>
      <w:bookmarkEnd w:id="26"/>
    </w:p>
    <w:p w14:paraId="07539A83" w14:textId="77777777" w:rsidR="007365E4" w:rsidRPr="007365E4" w:rsidRDefault="007365E4" w:rsidP="001751AD">
      <w:pPr>
        <w:jc w:val="both"/>
      </w:pPr>
      <w:r>
        <w:t>All decisions made under this Policy will reflect the Policy Objective</w:t>
      </w:r>
      <w:r w:rsidR="0037646B">
        <w:t>s</w:t>
      </w:r>
      <w:r>
        <w:t xml:space="preserve"> and the Principles included in Part 1 of this Policy.</w:t>
      </w:r>
    </w:p>
    <w:p w14:paraId="2D5B53CE" w14:textId="77777777" w:rsidR="002039F8" w:rsidRDefault="002039F8" w:rsidP="004451C0">
      <w:pPr>
        <w:pStyle w:val="Heading2"/>
        <w:numPr>
          <w:ilvl w:val="1"/>
          <w:numId w:val="8"/>
        </w:numPr>
      </w:pPr>
      <w:bookmarkStart w:id="27" w:name="_Toc69917582"/>
      <w:r>
        <w:t>Dismissal</w:t>
      </w:r>
      <w:bookmarkEnd w:id="27"/>
    </w:p>
    <w:p w14:paraId="23AAD2DD" w14:textId="77777777" w:rsidR="002039F8" w:rsidRDefault="002039F8" w:rsidP="001751AD">
      <w:pPr>
        <w:jc w:val="both"/>
      </w:pPr>
      <w:r>
        <w:t xml:space="preserve">The </w:t>
      </w:r>
      <w:r w:rsidR="00EF2816">
        <w:t>Behaviour Complaints Committee</w:t>
      </w:r>
      <w:r>
        <w:t xml:space="preserve"> must dismiss a Complaint </w:t>
      </w:r>
      <w:r w:rsidR="001751AD">
        <w:t xml:space="preserve">in accordance with clause 13(1)(a) and (b) of the Code of Conduct if </w:t>
      </w:r>
      <w:r>
        <w:t xml:space="preserve">it is satisfied </w:t>
      </w:r>
      <w:r w:rsidR="0035516C">
        <w:t xml:space="preserve">that - </w:t>
      </w:r>
      <w:r>
        <w:t xml:space="preserve"> </w:t>
      </w:r>
    </w:p>
    <w:p w14:paraId="6B6837A2" w14:textId="77777777" w:rsidR="002039F8" w:rsidRPr="00EF2816" w:rsidRDefault="002039F8" w:rsidP="004451C0">
      <w:pPr>
        <w:pStyle w:val="ListParagraph"/>
        <w:numPr>
          <w:ilvl w:val="0"/>
          <w:numId w:val="5"/>
        </w:numPr>
        <w:jc w:val="both"/>
        <w:textAlignment w:val="auto"/>
        <w:rPr>
          <w:sz w:val="22"/>
        </w:rPr>
      </w:pPr>
      <w:r w:rsidRPr="00EF2816">
        <w:rPr>
          <w:sz w:val="22"/>
        </w:rPr>
        <w:t>the behaviour to which the Complaint relates occurred at a Council or Committee Meeting; and</w:t>
      </w:r>
    </w:p>
    <w:p w14:paraId="182B2968" w14:textId="77777777" w:rsidR="002039F8" w:rsidRPr="00EF2816" w:rsidRDefault="002039F8" w:rsidP="004451C0">
      <w:pPr>
        <w:pStyle w:val="ListParagraph"/>
        <w:numPr>
          <w:ilvl w:val="0"/>
          <w:numId w:val="5"/>
        </w:numPr>
        <w:jc w:val="both"/>
        <w:textAlignment w:val="auto"/>
        <w:rPr>
          <w:sz w:val="22"/>
        </w:rPr>
      </w:pPr>
      <w:r w:rsidRPr="00EF2816">
        <w:rPr>
          <w:sz w:val="22"/>
        </w:rPr>
        <w:t>either</w:t>
      </w:r>
      <w:r w:rsidR="0035516C">
        <w:rPr>
          <w:sz w:val="22"/>
        </w:rPr>
        <w:t xml:space="preserve"> </w:t>
      </w:r>
      <w:r w:rsidRPr="00EF2816">
        <w:rPr>
          <w:sz w:val="22"/>
        </w:rPr>
        <w:t xml:space="preserve">— </w:t>
      </w:r>
    </w:p>
    <w:p w14:paraId="4AE02F75" w14:textId="77777777" w:rsidR="002039F8" w:rsidRPr="00EF2816" w:rsidRDefault="002039F8" w:rsidP="004451C0">
      <w:pPr>
        <w:pStyle w:val="ListParagraph"/>
        <w:numPr>
          <w:ilvl w:val="0"/>
          <w:numId w:val="6"/>
        </w:numPr>
        <w:jc w:val="both"/>
        <w:textAlignment w:val="auto"/>
        <w:rPr>
          <w:sz w:val="22"/>
        </w:rPr>
      </w:pPr>
      <w:r w:rsidRPr="00EF2816">
        <w:rPr>
          <w:sz w:val="22"/>
        </w:rPr>
        <w:lastRenderedPageBreak/>
        <w:t>the behaviour was dealt with by the person presiding at the meeting; or</w:t>
      </w:r>
    </w:p>
    <w:p w14:paraId="15896995" w14:textId="4EE83262" w:rsidR="00DE25D3" w:rsidRPr="00EF2816" w:rsidRDefault="002039F8" w:rsidP="004451C0">
      <w:pPr>
        <w:pStyle w:val="ListParagraph"/>
        <w:numPr>
          <w:ilvl w:val="0"/>
          <w:numId w:val="6"/>
        </w:numPr>
        <w:jc w:val="both"/>
        <w:textAlignment w:val="auto"/>
        <w:rPr>
          <w:sz w:val="22"/>
        </w:rPr>
      </w:pPr>
      <w:r w:rsidRPr="00EF2816">
        <w:rPr>
          <w:sz w:val="22"/>
        </w:rPr>
        <w:t xml:space="preserve">the Respondent has taken remedial action in accordance with the </w:t>
      </w:r>
      <w:r w:rsidR="00496C16">
        <w:rPr>
          <w:sz w:val="22"/>
        </w:rPr>
        <w:t>Shire of Victoria Plains</w:t>
      </w:r>
      <w:r w:rsidRPr="00EF2816">
        <w:rPr>
          <w:sz w:val="22"/>
        </w:rPr>
        <w:t xml:space="preserve"> </w:t>
      </w:r>
      <w:r w:rsidR="00496C16" w:rsidRPr="00496C16">
        <w:rPr>
          <w:i/>
          <w:iCs/>
        </w:rPr>
        <w:t>Meeting Procedures Local Law 2018</w:t>
      </w:r>
      <w:r w:rsidRPr="00EF2816">
        <w:rPr>
          <w:sz w:val="22"/>
        </w:rPr>
        <w:t xml:space="preserve">.  </w:t>
      </w:r>
    </w:p>
    <w:p w14:paraId="53A436F2" w14:textId="77777777" w:rsidR="002039F8" w:rsidRDefault="002039F8" w:rsidP="004451C0">
      <w:pPr>
        <w:pStyle w:val="Heading2"/>
        <w:numPr>
          <w:ilvl w:val="1"/>
          <w:numId w:val="8"/>
        </w:numPr>
      </w:pPr>
      <w:bookmarkStart w:id="28" w:name="_Toc69917583"/>
      <w:r>
        <w:t>Finding</w:t>
      </w:r>
      <w:bookmarkEnd w:id="28"/>
    </w:p>
    <w:p w14:paraId="5DDCB622" w14:textId="77777777" w:rsidR="002039F8" w:rsidRDefault="002039F8" w:rsidP="001751AD">
      <w:pPr>
        <w:spacing w:line="240" w:lineRule="auto"/>
        <w:jc w:val="both"/>
        <w:rPr>
          <w:rFonts w:asciiTheme="minorHAnsi" w:hAnsiTheme="minorHAnsi"/>
          <w:color w:val="auto"/>
        </w:rPr>
      </w:pPr>
      <w:r>
        <w:t>A Finding that the alleged breach has occurred must be based on evidence from which it may be concluded that it is more likely that the breach occurred than that it did not occur</w:t>
      </w:r>
      <w:r w:rsidR="00CF649C">
        <w:t xml:space="preserve"> </w:t>
      </w:r>
      <w:r w:rsidR="00CF649C" w:rsidRPr="00CF649C">
        <w:rPr>
          <w:rFonts w:cs="Arial"/>
          <w:i/>
        </w:rPr>
        <w:t>[</w:t>
      </w:r>
      <w:r w:rsidR="00CF649C" w:rsidRPr="00CF649C">
        <w:rPr>
          <w:i/>
        </w:rPr>
        <w:t xml:space="preserve">clause </w:t>
      </w:r>
      <w:r w:rsidR="00CF649C">
        <w:rPr>
          <w:i/>
        </w:rPr>
        <w:t>12</w:t>
      </w:r>
      <w:r w:rsidR="00CF649C" w:rsidRPr="00CF649C">
        <w:rPr>
          <w:i/>
        </w:rPr>
        <w:t>(</w:t>
      </w:r>
      <w:r w:rsidR="00CF649C">
        <w:rPr>
          <w:i/>
        </w:rPr>
        <w:t>3</w:t>
      </w:r>
      <w:r w:rsidR="00CF649C" w:rsidRPr="00CF649C">
        <w:rPr>
          <w:i/>
        </w:rPr>
        <w:t>) of the Code of Conduct</w:t>
      </w:r>
      <w:r w:rsidR="00CF649C" w:rsidRPr="00CF649C">
        <w:rPr>
          <w:rFonts w:cs="Arial"/>
          <w:i/>
        </w:rPr>
        <w:t>]</w:t>
      </w:r>
      <w:r>
        <w:t xml:space="preserve">. </w:t>
      </w:r>
    </w:p>
    <w:p w14:paraId="7744167B" w14:textId="77777777" w:rsidR="002039F8" w:rsidRDefault="002039F8" w:rsidP="001751AD">
      <w:pPr>
        <w:jc w:val="both"/>
      </w:pPr>
      <w:r>
        <w:t>This may involve first considering whether the behaviour occurred, on the balance of probabilities, and then whether that behaviour constituted a breach of a requirement of Division 3 of the Code of Conduct.</w:t>
      </w:r>
    </w:p>
    <w:p w14:paraId="0A1F6E9D" w14:textId="77777777" w:rsidR="002039F8" w:rsidRDefault="002039F8" w:rsidP="004451C0">
      <w:pPr>
        <w:pStyle w:val="Heading2"/>
        <w:numPr>
          <w:ilvl w:val="1"/>
          <w:numId w:val="8"/>
        </w:numPr>
      </w:pPr>
      <w:bookmarkStart w:id="29" w:name="_Toc69917584"/>
      <w:r>
        <w:t>Action</w:t>
      </w:r>
      <w:bookmarkEnd w:id="29"/>
    </w:p>
    <w:p w14:paraId="72E32F4F" w14:textId="77777777" w:rsidR="002039F8" w:rsidRDefault="002039F8" w:rsidP="001751AD">
      <w:pPr>
        <w:jc w:val="both"/>
      </w:pPr>
      <w:r>
        <w:t>In deciding whether to take no further action, or prepare and implement a Plan, the Complaints Committee may consider:</w:t>
      </w:r>
    </w:p>
    <w:p w14:paraId="109AE556" w14:textId="77777777" w:rsidR="002039F8" w:rsidRDefault="002039F8" w:rsidP="001751AD">
      <w:pPr>
        <w:pStyle w:val="Bulletbody"/>
        <w:jc w:val="both"/>
        <w:textAlignment w:val="auto"/>
      </w:pPr>
      <w:r>
        <w:t>the nature and seriousness of the breach</w:t>
      </w:r>
      <w:r w:rsidR="00D005F1">
        <w:t>(</w:t>
      </w:r>
      <w:r>
        <w:t>es</w:t>
      </w:r>
      <w:r w:rsidR="00D005F1">
        <w:t>)</w:t>
      </w:r>
      <w:r>
        <w:t>;</w:t>
      </w:r>
    </w:p>
    <w:p w14:paraId="215CBCA1" w14:textId="77777777" w:rsidR="002039F8" w:rsidRDefault="002039F8" w:rsidP="001751AD">
      <w:pPr>
        <w:pStyle w:val="Bulletbody"/>
        <w:jc w:val="both"/>
        <w:textAlignment w:val="auto"/>
      </w:pPr>
      <w:r>
        <w:t xml:space="preserve">the Respondent's </w:t>
      </w:r>
      <w:r w:rsidR="00CF649C">
        <w:t xml:space="preserve">submission in relation to </w:t>
      </w:r>
      <w:r>
        <w:t>the contravention;</w:t>
      </w:r>
    </w:p>
    <w:p w14:paraId="7DBD42A7" w14:textId="77777777" w:rsidR="002039F8" w:rsidRDefault="002039F8" w:rsidP="002039F8">
      <w:pPr>
        <w:pStyle w:val="Bulletbody"/>
        <w:textAlignment w:val="auto"/>
      </w:pPr>
      <w:r>
        <w:t>whether the Respondent has breached the Code of Conduct knowingly or carelessly;</w:t>
      </w:r>
    </w:p>
    <w:p w14:paraId="60B2FC86" w14:textId="77777777" w:rsidR="002039F8" w:rsidRDefault="00D005F1" w:rsidP="0050699E">
      <w:pPr>
        <w:pStyle w:val="Bulletbody"/>
        <w:jc w:val="both"/>
        <w:textAlignment w:val="auto"/>
      </w:pPr>
      <w:r>
        <w:t xml:space="preserve">whether </w:t>
      </w:r>
      <w:r w:rsidR="002039F8">
        <w:t>the Respondent</w:t>
      </w:r>
      <w:r>
        <w:t xml:space="preserve"> has breached the Code of Conduct on previous occasions</w:t>
      </w:r>
      <w:r w:rsidR="002039F8">
        <w:t>;</w:t>
      </w:r>
    </w:p>
    <w:p w14:paraId="4D8E8442" w14:textId="77777777" w:rsidR="002039F8" w:rsidRDefault="002039F8" w:rsidP="0050699E">
      <w:pPr>
        <w:pStyle w:val="Bulletbody"/>
        <w:jc w:val="both"/>
        <w:textAlignment w:val="auto"/>
      </w:pPr>
      <w:r>
        <w:t>likelihood or not of the Respondent committing further breaches of the Code of Conduct;</w:t>
      </w:r>
    </w:p>
    <w:p w14:paraId="6F74C12C" w14:textId="77777777" w:rsidR="002039F8" w:rsidRDefault="002039F8" w:rsidP="0050699E">
      <w:pPr>
        <w:pStyle w:val="Bulletbody"/>
        <w:jc w:val="both"/>
        <w:textAlignment w:val="auto"/>
      </w:pPr>
      <w:r>
        <w:t>personal circum</w:t>
      </w:r>
      <w:r w:rsidR="00CF649C">
        <w:t>stances at the time of conduct</w:t>
      </w:r>
      <w:r>
        <w:t>;</w:t>
      </w:r>
    </w:p>
    <w:p w14:paraId="6D23B615" w14:textId="77777777" w:rsidR="002039F8" w:rsidRDefault="002039F8" w:rsidP="0050699E">
      <w:pPr>
        <w:pStyle w:val="Bulletbody"/>
        <w:jc w:val="both"/>
        <w:textAlignment w:val="auto"/>
      </w:pPr>
      <w:r>
        <w:t>need to protect the public through general deterrence and maintain public confidence in Local Government; and</w:t>
      </w:r>
    </w:p>
    <w:p w14:paraId="0E0D42A3" w14:textId="77777777" w:rsidR="002039F8" w:rsidRDefault="002039F8" w:rsidP="0050699E">
      <w:pPr>
        <w:pStyle w:val="Bulletbody"/>
        <w:jc w:val="both"/>
        <w:textAlignment w:val="auto"/>
      </w:pPr>
      <w:r>
        <w:t xml:space="preserve">any other matters which may be regarded as </w:t>
      </w:r>
      <w:r w:rsidR="00CF649C">
        <w:t xml:space="preserve">contributing to or the </w:t>
      </w:r>
      <w:r>
        <w:t>conduct or mitigating its seriousness.</w:t>
      </w:r>
    </w:p>
    <w:p w14:paraId="2DC21632" w14:textId="77777777" w:rsidR="00CF649C" w:rsidRDefault="00CF649C" w:rsidP="004451C0">
      <w:pPr>
        <w:pStyle w:val="Heading2"/>
        <w:numPr>
          <w:ilvl w:val="1"/>
          <w:numId w:val="8"/>
        </w:numPr>
      </w:pPr>
      <w:bookmarkStart w:id="30" w:name="_Toc69917585"/>
      <w:r>
        <w:t>Plan Requirements</w:t>
      </w:r>
      <w:bookmarkEnd w:id="30"/>
    </w:p>
    <w:p w14:paraId="09DA51BC" w14:textId="77777777" w:rsidR="002039F8" w:rsidRDefault="002039F8" w:rsidP="0050699E">
      <w:pPr>
        <w:pStyle w:val="Bulletbody"/>
        <w:numPr>
          <w:ilvl w:val="0"/>
          <w:numId w:val="0"/>
        </w:numPr>
        <w:jc w:val="both"/>
      </w:pPr>
      <w:r>
        <w:t xml:space="preserve">The Proposed Plan may include requirements for the Respondent to do </w:t>
      </w:r>
      <w:r w:rsidR="00774B3C">
        <w:t>one (</w:t>
      </w:r>
      <w:r>
        <w:t>1</w:t>
      </w:r>
      <w:r w:rsidR="00774B3C">
        <w:t>)</w:t>
      </w:r>
      <w:r>
        <w:t xml:space="preserve"> or more of the following:</w:t>
      </w:r>
    </w:p>
    <w:p w14:paraId="177E5D69" w14:textId="77777777" w:rsidR="002039F8" w:rsidRDefault="002039F8" w:rsidP="0050699E">
      <w:pPr>
        <w:pStyle w:val="Bulletbody"/>
        <w:jc w:val="both"/>
        <w:textAlignment w:val="auto"/>
      </w:pPr>
      <w:r>
        <w:t>engage in mediation</w:t>
      </w:r>
      <w:r w:rsidR="00A228B7">
        <w:t>;</w:t>
      </w:r>
      <w:r>
        <w:t xml:space="preserve"> </w:t>
      </w:r>
    </w:p>
    <w:p w14:paraId="65D23CE4" w14:textId="77777777" w:rsidR="002039F8" w:rsidRDefault="002039F8" w:rsidP="0050699E">
      <w:pPr>
        <w:pStyle w:val="Bulletbody"/>
        <w:jc w:val="both"/>
        <w:textAlignment w:val="auto"/>
      </w:pPr>
      <w:r>
        <w:t>undertake counselling</w:t>
      </w:r>
      <w:r w:rsidR="00A228B7">
        <w:t>;</w:t>
      </w:r>
      <w:r>
        <w:t xml:space="preserve"> </w:t>
      </w:r>
    </w:p>
    <w:p w14:paraId="4D76D610" w14:textId="77777777" w:rsidR="002039F8" w:rsidRDefault="002039F8" w:rsidP="0050699E">
      <w:pPr>
        <w:pStyle w:val="Bulletbody"/>
        <w:jc w:val="both"/>
        <w:textAlignment w:val="auto"/>
      </w:pPr>
      <w:r>
        <w:t>undertake training</w:t>
      </w:r>
      <w:r w:rsidR="00A228B7">
        <w:t>;</w:t>
      </w:r>
      <w:r>
        <w:t xml:space="preserve"> </w:t>
      </w:r>
    </w:p>
    <w:p w14:paraId="62FEF87B" w14:textId="77777777" w:rsidR="002039F8" w:rsidRDefault="002039F8" w:rsidP="0050699E">
      <w:pPr>
        <w:pStyle w:val="Bulletbody"/>
        <w:jc w:val="both"/>
        <w:textAlignment w:val="auto"/>
      </w:pPr>
      <w:r>
        <w:t>take other action the Complaints Committee considers appropriate</w:t>
      </w:r>
      <w:r w:rsidR="00A228B7">
        <w:t xml:space="preserve"> (e.g. an apology)</w:t>
      </w:r>
      <w:r>
        <w:t>.</w:t>
      </w:r>
    </w:p>
    <w:p w14:paraId="6A8F6A43" w14:textId="77777777" w:rsidR="000B4283" w:rsidRDefault="000B4283" w:rsidP="000B4283">
      <w:pPr>
        <w:pStyle w:val="Bulletbody"/>
        <w:numPr>
          <w:ilvl w:val="0"/>
          <w:numId w:val="0"/>
        </w:numPr>
        <w:jc w:val="both"/>
        <w:textAlignment w:val="auto"/>
      </w:pPr>
    </w:p>
    <w:p w14:paraId="1AEC758B" w14:textId="77777777" w:rsidR="000B4283" w:rsidRDefault="000B4283" w:rsidP="000B4283">
      <w:pPr>
        <w:pStyle w:val="Bulletbody"/>
        <w:numPr>
          <w:ilvl w:val="0"/>
          <w:numId w:val="0"/>
        </w:numPr>
        <w:jc w:val="both"/>
        <w:textAlignment w:val="auto"/>
      </w:pPr>
      <w:r>
        <w:t>The Proposed Plan should be designed to provide the Respondent with the opportunity and support to demonstrate the professional and ethical behaviour expected of elected representatives expressed in the Code of Conduct.</w:t>
      </w:r>
    </w:p>
    <w:p w14:paraId="7C6609DE" w14:textId="77777777" w:rsidR="008E7A9A" w:rsidRDefault="008E7A9A" w:rsidP="008E7A9A">
      <w:pPr>
        <w:spacing w:before="0" w:after="0" w:line="240" w:lineRule="auto"/>
        <w:jc w:val="both"/>
      </w:pPr>
    </w:p>
    <w:p w14:paraId="71958893" w14:textId="77777777" w:rsidR="002039F8" w:rsidRDefault="0050699E" w:rsidP="008A6BB4">
      <w:pPr>
        <w:spacing w:before="0" w:after="0" w:line="240" w:lineRule="auto"/>
        <w:jc w:val="both"/>
      </w:pPr>
      <w:r>
        <w:t xml:space="preserve">The Proposed Plan may </w:t>
      </w:r>
      <w:r w:rsidR="008E7A9A">
        <w:t xml:space="preserve">also </w:t>
      </w:r>
      <w:r w:rsidR="002039F8">
        <w:t xml:space="preserve">outline: </w:t>
      </w:r>
    </w:p>
    <w:p w14:paraId="10A56438" w14:textId="77777777" w:rsidR="002039F8" w:rsidRDefault="002039F8" w:rsidP="008A6BB4">
      <w:pPr>
        <w:pStyle w:val="Bulletbody"/>
        <w:spacing w:before="0"/>
        <w:jc w:val="both"/>
        <w:textAlignment w:val="auto"/>
      </w:pPr>
      <w:r>
        <w:t xml:space="preserve">the actions to be taken to address the behaviour(s); </w:t>
      </w:r>
    </w:p>
    <w:p w14:paraId="340272B7" w14:textId="77777777" w:rsidR="008A6BB4" w:rsidRDefault="002039F8" w:rsidP="0050699E">
      <w:pPr>
        <w:pStyle w:val="Bulletbody"/>
        <w:jc w:val="both"/>
        <w:textAlignment w:val="auto"/>
      </w:pPr>
      <w:r>
        <w:t xml:space="preserve">who is responsible for the actions; </w:t>
      </w:r>
    </w:p>
    <w:p w14:paraId="5CF79D10" w14:textId="77777777" w:rsidR="002039F8" w:rsidRDefault="008A6BB4" w:rsidP="0050699E">
      <w:pPr>
        <w:pStyle w:val="Bulletbody"/>
        <w:jc w:val="both"/>
        <w:textAlignment w:val="auto"/>
      </w:pPr>
      <w:r>
        <w:t xml:space="preserve">any assistance the Local Government will provide to assist achieve the intent of the Plan; </w:t>
      </w:r>
      <w:r w:rsidR="002039F8">
        <w:t xml:space="preserve">and </w:t>
      </w:r>
    </w:p>
    <w:p w14:paraId="22514CB3" w14:textId="77777777" w:rsidR="002039F8" w:rsidRDefault="002039F8" w:rsidP="0050699E">
      <w:pPr>
        <w:pStyle w:val="Bulletbody"/>
        <w:jc w:val="both"/>
        <w:textAlignment w:val="auto"/>
        <w:rPr>
          <w:szCs w:val="22"/>
          <w:lang w:eastAsia="zh-CN"/>
        </w:rPr>
      </w:pPr>
      <w:r>
        <w:lastRenderedPageBreak/>
        <w:t>a</w:t>
      </w:r>
      <w:r w:rsidR="008A6BB4">
        <w:t xml:space="preserve"> reasonable </w:t>
      </w:r>
      <w:r>
        <w:t xml:space="preserve">timeframe for the </w:t>
      </w:r>
      <w:r w:rsidR="008A6BB4">
        <w:t xml:space="preserve">Plan </w:t>
      </w:r>
      <w:r>
        <w:t>action</w:t>
      </w:r>
      <w:r w:rsidR="008A6BB4">
        <w:t>(</w:t>
      </w:r>
      <w:r>
        <w:t>s</w:t>
      </w:r>
      <w:r w:rsidR="008A6BB4">
        <w:t>)</w:t>
      </w:r>
      <w:r>
        <w:t xml:space="preserve"> to be </w:t>
      </w:r>
      <w:r w:rsidR="008A6BB4">
        <w:t>addressed by the Respondent</w:t>
      </w:r>
      <w:r>
        <w:t xml:space="preserve">. </w:t>
      </w:r>
    </w:p>
    <w:p w14:paraId="23F8395C" w14:textId="77777777" w:rsidR="002039F8" w:rsidRDefault="002039F8" w:rsidP="002039F8">
      <w:pPr>
        <w:pStyle w:val="Bulletbody"/>
        <w:numPr>
          <w:ilvl w:val="0"/>
          <w:numId w:val="0"/>
        </w:numPr>
      </w:pPr>
    </w:p>
    <w:p w14:paraId="04BD3918" w14:textId="77777777" w:rsidR="002039F8" w:rsidRDefault="002039F8" w:rsidP="002039F8">
      <w:pPr>
        <w:pStyle w:val="Bulletbody"/>
        <w:numPr>
          <w:ilvl w:val="0"/>
          <w:numId w:val="0"/>
        </w:numPr>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2039F8" w14:paraId="59EE58E5" w14:textId="77777777" w:rsidTr="002039F8">
        <w:tc>
          <w:tcPr>
            <w:tcW w:w="8980" w:type="dxa"/>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hideMark/>
          </w:tcPr>
          <w:p w14:paraId="6A4409CF" w14:textId="59F15B3F" w:rsidR="002039F8" w:rsidRPr="00496C16" w:rsidRDefault="00496C16" w:rsidP="00774B3C">
            <w:pPr>
              <w:spacing w:before="120"/>
              <w:rPr>
                <w:rStyle w:val="Heading01YellowChar"/>
                <w:rFonts w:ascii="Arial Bold" w:hAnsi="Arial Bold"/>
                <w:b/>
                <w:iCs/>
                <w:spacing w:val="20"/>
                <w:sz w:val="24"/>
              </w:rPr>
            </w:pPr>
            <w:r w:rsidRPr="00496C16">
              <w:rPr>
                <w:rStyle w:val="Heading01YellowChar"/>
                <w:rFonts w:ascii="Arial Bold" w:hAnsi="Arial Bold"/>
                <w:b/>
                <w:iCs/>
                <w:spacing w:val="20"/>
                <w:sz w:val="24"/>
              </w:rPr>
              <w:t>Shire is Responsible for the Cost of the Plan</w:t>
            </w:r>
          </w:p>
          <w:p w14:paraId="620AF88E" w14:textId="1AE83EBA" w:rsidR="002039F8" w:rsidRPr="00496C16" w:rsidRDefault="00496C16" w:rsidP="008A6BB4">
            <w:pPr>
              <w:spacing w:before="120" w:after="120"/>
              <w:ind w:right="261"/>
              <w:jc w:val="both"/>
              <w:rPr>
                <w:iCs/>
              </w:rPr>
            </w:pPr>
            <w:r w:rsidRPr="00B300B6">
              <w:rPr>
                <w:iCs/>
                <w:color w:val="auto"/>
              </w:rPr>
              <w:t xml:space="preserve">The Shire is </w:t>
            </w:r>
            <w:r w:rsidR="002039F8" w:rsidRPr="00B300B6">
              <w:rPr>
                <w:iCs/>
                <w:color w:val="auto"/>
              </w:rPr>
              <w:t xml:space="preserve">responsible for the cost of the Plan requirements. </w:t>
            </w:r>
            <w:r w:rsidRPr="00B300B6">
              <w:rPr>
                <w:iCs/>
                <w:color w:val="auto"/>
              </w:rPr>
              <w:t xml:space="preserve">Arrangements will be managed in accordance with appropriate </w:t>
            </w:r>
            <w:r w:rsidR="00B300B6" w:rsidRPr="00B300B6">
              <w:rPr>
                <w:iCs/>
                <w:color w:val="auto"/>
              </w:rPr>
              <w:t>policies that are in place or if no policy is in place</w:t>
            </w:r>
            <w:r w:rsidR="00B300B6">
              <w:rPr>
                <w:iCs/>
                <w:color w:val="auto"/>
              </w:rPr>
              <w:t>,</w:t>
            </w:r>
            <w:r w:rsidR="00B300B6" w:rsidRPr="00B300B6">
              <w:rPr>
                <w:iCs/>
                <w:color w:val="auto"/>
              </w:rPr>
              <w:t xml:space="preserve"> what is considered reasonable as set out in the Complaint Report </w:t>
            </w:r>
            <w:r w:rsidR="002039F8" w:rsidRPr="00B300B6">
              <w:rPr>
                <w:iCs/>
                <w:color w:val="auto"/>
              </w:rPr>
              <w:t xml:space="preserve"> </w:t>
            </w:r>
          </w:p>
        </w:tc>
      </w:tr>
    </w:tbl>
    <w:p w14:paraId="27D525F4" w14:textId="77777777" w:rsidR="002039F8" w:rsidRDefault="002039F8" w:rsidP="002039F8"/>
    <w:p w14:paraId="371DD689" w14:textId="03274002" w:rsidR="002039F8" w:rsidRDefault="002039F8" w:rsidP="00B300B6">
      <w:pPr>
        <w:jc w:val="both"/>
      </w:pPr>
    </w:p>
    <w:p w14:paraId="13CF3544" w14:textId="0F3B2F73" w:rsidR="00B300B6" w:rsidRDefault="00B300B6" w:rsidP="002039F8">
      <w:pPr>
        <w:jc w:val="both"/>
      </w:pPr>
    </w:p>
    <w:p w14:paraId="6C980CAA" w14:textId="202AD750" w:rsidR="00B300B6" w:rsidRDefault="00B300B6" w:rsidP="002039F8">
      <w:pPr>
        <w:jc w:val="both"/>
      </w:pPr>
    </w:p>
    <w:p w14:paraId="2692CDCA" w14:textId="68ED7AEC" w:rsidR="00B300B6" w:rsidRDefault="00B300B6" w:rsidP="002039F8">
      <w:pPr>
        <w:jc w:val="both"/>
      </w:pPr>
    </w:p>
    <w:p w14:paraId="7991A6F1" w14:textId="63BE6B60" w:rsidR="00B300B6" w:rsidRDefault="00B300B6" w:rsidP="002039F8">
      <w:pPr>
        <w:jc w:val="both"/>
      </w:pPr>
    </w:p>
    <w:p w14:paraId="1B2A3D96" w14:textId="3E8952B3" w:rsidR="00B300B6" w:rsidRDefault="00B300B6" w:rsidP="002039F8">
      <w:pPr>
        <w:jc w:val="both"/>
      </w:pPr>
    </w:p>
    <w:p w14:paraId="35366123" w14:textId="023959D4" w:rsidR="00B300B6" w:rsidRDefault="00B300B6" w:rsidP="002039F8">
      <w:pPr>
        <w:jc w:val="both"/>
      </w:pPr>
    </w:p>
    <w:p w14:paraId="6D37D2E2" w14:textId="11A22324" w:rsidR="00B300B6" w:rsidRDefault="00B300B6" w:rsidP="002039F8">
      <w:pPr>
        <w:jc w:val="both"/>
      </w:pPr>
    </w:p>
    <w:p w14:paraId="0744BD76" w14:textId="73250A5E" w:rsidR="00B300B6" w:rsidRDefault="00B300B6" w:rsidP="002039F8">
      <w:pPr>
        <w:jc w:val="both"/>
      </w:pPr>
    </w:p>
    <w:p w14:paraId="0EBC17E5" w14:textId="3F5035A8" w:rsidR="00CF649C" w:rsidRDefault="00CF649C"/>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4"/>
        <w:gridCol w:w="1329"/>
        <w:gridCol w:w="867"/>
        <w:gridCol w:w="330"/>
        <w:gridCol w:w="570"/>
        <w:gridCol w:w="1140"/>
        <w:gridCol w:w="741"/>
        <w:gridCol w:w="228"/>
        <w:gridCol w:w="741"/>
        <w:gridCol w:w="1026"/>
        <w:gridCol w:w="1109"/>
      </w:tblGrid>
      <w:tr w:rsidR="002039F8" w:rsidRPr="00306C7E" w14:paraId="0DEEEFA0" w14:textId="77777777" w:rsidTr="00E03214">
        <w:trPr>
          <w:trHeight w:val="325"/>
          <w:jc w:val="center"/>
        </w:trPr>
        <w:tc>
          <w:tcPr>
            <w:tcW w:w="9659" w:type="dxa"/>
            <w:gridSpan w:val="12"/>
            <w:tcBorders>
              <w:top w:val="single" w:sz="12" w:space="0" w:color="808080"/>
              <w:left w:val="single" w:sz="12" w:space="0" w:color="808080"/>
              <w:bottom w:val="single" w:sz="12" w:space="0" w:color="808080"/>
              <w:right w:val="single" w:sz="12" w:space="0" w:color="808080"/>
            </w:tcBorders>
            <w:shd w:val="clear" w:color="auto" w:fill="D9D9D9"/>
            <w:vAlign w:val="center"/>
          </w:tcPr>
          <w:p w14:paraId="60ED62AA" w14:textId="77777777" w:rsidR="002039F8" w:rsidRPr="00306C7E" w:rsidRDefault="002039F8" w:rsidP="002039F8">
            <w:pPr>
              <w:suppressAutoHyphens/>
              <w:spacing w:line="240" w:lineRule="auto"/>
              <w:contextualSpacing/>
              <w:jc w:val="both"/>
              <w:rPr>
                <w:b/>
                <w:color w:val="1F3864" w:themeColor="accent5" w:themeShade="80"/>
                <w:lang w:bidi="he-IL"/>
              </w:rPr>
            </w:pPr>
            <w:r w:rsidRPr="00306C7E">
              <w:rPr>
                <w:b/>
                <w:color w:val="1F3864" w:themeColor="accent5" w:themeShade="80"/>
                <w:lang w:bidi="he-IL"/>
              </w:rPr>
              <w:t>Document Control Box</w:t>
            </w:r>
          </w:p>
        </w:tc>
      </w:tr>
      <w:tr w:rsidR="002039F8" w:rsidRPr="00306C7E" w14:paraId="0F6B3A0E" w14:textId="77777777" w:rsidTr="00E03214">
        <w:trPr>
          <w:trHeight w:val="260"/>
          <w:jc w:val="center"/>
        </w:trPr>
        <w:tc>
          <w:tcPr>
            <w:tcW w:w="9659" w:type="dxa"/>
            <w:gridSpan w:val="12"/>
            <w:tcBorders>
              <w:top w:val="single" w:sz="12" w:space="0" w:color="808080"/>
              <w:left w:val="single" w:sz="4" w:space="0" w:color="808080"/>
              <w:bottom w:val="single" w:sz="8" w:space="0" w:color="808080"/>
              <w:right w:val="single" w:sz="4" w:space="0" w:color="808080"/>
            </w:tcBorders>
            <w:shd w:val="clear" w:color="auto" w:fill="D9D9D9"/>
            <w:vAlign w:val="center"/>
          </w:tcPr>
          <w:p w14:paraId="226B74C4" w14:textId="77777777" w:rsidR="002039F8" w:rsidRPr="00306C7E" w:rsidRDefault="002039F8" w:rsidP="002039F8">
            <w:pPr>
              <w:spacing w:line="240" w:lineRule="auto"/>
              <w:contextualSpacing/>
              <w:jc w:val="both"/>
              <w:rPr>
                <w:b/>
                <w:sz w:val="20"/>
              </w:rPr>
            </w:pPr>
            <w:r w:rsidRPr="00306C7E">
              <w:rPr>
                <w:b/>
                <w:sz w:val="20"/>
              </w:rPr>
              <w:t>Document Responsibilities:</w:t>
            </w:r>
          </w:p>
        </w:tc>
      </w:tr>
      <w:tr w:rsidR="002039F8" w:rsidRPr="00306C7E" w14:paraId="72031EE1" w14:textId="77777777" w:rsidTr="00E03214">
        <w:trPr>
          <w:jc w:val="center"/>
        </w:trPr>
        <w:tc>
          <w:tcPr>
            <w:tcW w:w="1134" w:type="dxa"/>
            <w:tcBorders>
              <w:top w:val="single" w:sz="8" w:space="0" w:color="808080"/>
              <w:left w:val="single" w:sz="4" w:space="0" w:color="808080"/>
              <w:bottom w:val="single" w:sz="4" w:space="0" w:color="808080"/>
            </w:tcBorders>
            <w:shd w:val="clear" w:color="auto" w:fill="D9D9D9"/>
            <w:vAlign w:val="center"/>
          </w:tcPr>
          <w:p w14:paraId="1F9EDD11" w14:textId="77777777" w:rsidR="002039F8" w:rsidRPr="00306C7E" w:rsidRDefault="002039F8" w:rsidP="002039F8">
            <w:pPr>
              <w:spacing w:line="240" w:lineRule="auto"/>
              <w:contextualSpacing/>
              <w:jc w:val="both"/>
              <w:rPr>
                <w:b/>
                <w:sz w:val="18"/>
                <w:szCs w:val="18"/>
              </w:rPr>
            </w:pPr>
            <w:r w:rsidRPr="00306C7E">
              <w:rPr>
                <w:b/>
                <w:sz w:val="18"/>
                <w:szCs w:val="18"/>
              </w:rPr>
              <w:t>Owner:</w:t>
            </w:r>
          </w:p>
        </w:tc>
        <w:tc>
          <w:tcPr>
            <w:tcW w:w="3540" w:type="dxa"/>
            <w:gridSpan w:val="5"/>
            <w:tcBorders>
              <w:top w:val="single" w:sz="8" w:space="0" w:color="808080"/>
              <w:bottom w:val="single" w:sz="4" w:space="0" w:color="808080"/>
            </w:tcBorders>
            <w:shd w:val="clear" w:color="auto" w:fill="auto"/>
            <w:vAlign w:val="center"/>
          </w:tcPr>
          <w:p w14:paraId="2C938E93" w14:textId="7A6BE1DF" w:rsidR="002039F8" w:rsidRPr="00306C7E" w:rsidRDefault="00B300B6" w:rsidP="002039F8">
            <w:pPr>
              <w:spacing w:line="240" w:lineRule="auto"/>
              <w:contextualSpacing/>
              <w:jc w:val="both"/>
              <w:rPr>
                <w:b/>
                <w:sz w:val="18"/>
                <w:szCs w:val="18"/>
              </w:rPr>
            </w:pPr>
            <w:r>
              <w:rPr>
                <w:sz w:val="18"/>
                <w:szCs w:val="18"/>
              </w:rPr>
              <w:t>CEO</w:t>
            </w:r>
          </w:p>
        </w:tc>
        <w:tc>
          <w:tcPr>
            <w:tcW w:w="2109" w:type="dxa"/>
            <w:gridSpan w:val="3"/>
            <w:tcBorders>
              <w:top w:val="single" w:sz="8" w:space="0" w:color="808080"/>
              <w:bottom w:val="single" w:sz="4" w:space="0" w:color="808080"/>
            </w:tcBorders>
            <w:shd w:val="clear" w:color="auto" w:fill="D9D9D9"/>
            <w:vAlign w:val="center"/>
          </w:tcPr>
          <w:p w14:paraId="33D15620" w14:textId="77777777" w:rsidR="002039F8" w:rsidRPr="00306C7E" w:rsidRDefault="002039F8" w:rsidP="002039F8">
            <w:pPr>
              <w:spacing w:line="240" w:lineRule="auto"/>
              <w:contextualSpacing/>
              <w:jc w:val="both"/>
              <w:rPr>
                <w:b/>
                <w:sz w:val="18"/>
                <w:szCs w:val="18"/>
              </w:rPr>
            </w:pPr>
            <w:r w:rsidRPr="00306C7E">
              <w:rPr>
                <w:b/>
                <w:sz w:val="18"/>
                <w:szCs w:val="18"/>
              </w:rPr>
              <w:t>Owner Business Unit:</w:t>
            </w:r>
          </w:p>
        </w:tc>
        <w:tc>
          <w:tcPr>
            <w:tcW w:w="2876" w:type="dxa"/>
            <w:gridSpan w:val="3"/>
            <w:tcBorders>
              <w:top w:val="single" w:sz="8" w:space="0" w:color="808080"/>
              <w:bottom w:val="single" w:sz="4" w:space="0" w:color="808080"/>
              <w:right w:val="single" w:sz="4" w:space="0" w:color="808080"/>
            </w:tcBorders>
            <w:shd w:val="clear" w:color="auto" w:fill="auto"/>
            <w:vAlign w:val="center"/>
          </w:tcPr>
          <w:p w14:paraId="00E1D05D" w14:textId="1C4E1505" w:rsidR="002039F8" w:rsidRPr="00306C7E" w:rsidRDefault="00B300B6" w:rsidP="002039F8">
            <w:pPr>
              <w:spacing w:line="240" w:lineRule="auto"/>
              <w:contextualSpacing/>
              <w:jc w:val="both"/>
              <w:rPr>
                <w:b/>
                <w:sz w:val="18"/>
                <w:szCs w:val="18"/>
              </w:rPr>
            </w:pPr>
            <w:r>
              <w:rPr>
                <w:sz w:val="18"/>
                <w:szCs w:val="18"/>
              </w:rPr>
              <w:t>CEO</w:t>
            </w:r>
          </w:p>
        </w:tc>
      </w:tr>
      <w:tr w:rsidR="002039F8" w:rsidRPr="00306C7E" w14:paraId="1C0930C0" w14:textId="77777777" w:rsidTr="00E03214">
        <w:trPr>
          <w:jc w:val="center"/>
        </w:trPr>
        <w:tc>
          <w:tcPr>
            <w:tcW w:w="1134" w:type="dxa"/>
            <w:tcBorders>
              <w:top w:val="single" w:sz="4" w:space="0" w:color="808080"/>
              <w:left w:val="single" w:sz="4" w:space="0" w:color="808080"/>
              <w:bottom w:val="single" w:sz="8" w:space="0" w:color="808080"/>
            </w:tcBorders>
            <w:shd w:val="clear" w:color="auto" w:fill="D9D9D9"/>
            <w:vAlign w:val="center"/>
          </w:tcPr>
          <w:p w14:paraId="7CC48630" w14:textId="77777777" w:rsidR="002039F8" w:rsidRPr="00306C7E" w:rsidRDefault="002039F8" w:rsidP="002039F8">
            <w:pPr>
              <w:spacing w:line="240" w:lineRule="auto"/>
              <w:contextualSpacing/>
              <w:jc w:val="both"/>
              <w:rPr>
                <w:b/>
                <w:sz w:val="18"/>
                <w:szCs w:val="18"/>
              </w:rPr>
            </w:pPr>
            <w:r w:rsidRPr="00306C7E">
              <w:rPr>
                <w:b/>
                <w:sz w:val="18"/>
                <w:szCs w:val="18"/>
              </w:rPr>
              <w:t>Reviewer:</w:t>
            </w:r>
          </w:p>
        </w:tc>
        <w:tc>
          <w:tcPr>
            <w:tcW w:w="3540" w:type="dxa"/>
            <w:gridSpan w:val="5"/>
            <w:tcBorders>
              <w:top w:val="single" w:sz="4" w:space="0" w:color="808080"/>
              <w:bottom w:val="single" w:sz="8" w:space="0" w:color="808080"/>
            </w:tcBorders>
            <w:shd w:val="clear" w:color="auto" w:fill="auto"/>
            <w:vAlign w:val="center"/>
          </w:tcPr>
          <w:p w14:paraId="1A5CCCC3" w14:textId="5D9E1700" w:rsidR="002039F8" w:rsidRPr="00306C7E" w:rsidRDefault="00B300B6" w:rsidP="002039F8">
            <w:pPr>
              <w:spacing w:line="240" w:lineRule="auto"/>
              <w:contextualSpacing/>
              <w:jc w:val="both"/>
              <w:rPr>
                <w:b/>
                <w:sz w:val="18"/>
                <w:szCs w:val="18"/>
              </w:rPr>
            </w:pPr>
            <w:r>
              <w:rPr>
                <w:sz w:val="18"/>
                <w:szCs w:val="18"/>
              </w:rPr>
              <w:t>Governance Officer</w:t>
            </w:r>
          </w:p>
        </w:tc>
        <w:tc>
          <w:tcPr>
            <w:tcW w:w="2109" w:type="dxa"/>
            <w:gridSpan w:val="3"/>
            <w:tcBorders>
              <w:top w:val="single" w:sz="4" w:space="0" w:color="808080"/>
              <w:bottom w:val="single" w:sz="8" w:space="0" w:color="808080"/>
            </w:tcBorders>
            <w:shd w:val="clear" w:color="auto" w:fill="D9D9D9"/>
            <w:vAlign w:val="center"/>
          </w:tcPr>
          <w:p w14:paraId="752808E9" w14:textId="77777777" w:rsidR="002039F8" w:rsidRPr="00306C7E" w:rsidRDefault="002039F8" w:rsidP="002039F8">
            <w:pPr>
              <w:spacing w:line="240" w:lineRule="auto"/>
              <w:contextualSpacing/>
              <w:jc w:val="both"/>
              <w:rPr>
                <w:b/>
                <w:sz w:val="18"/>
                <w:szCs w:val="18"/>
              </w:rPr>
            </w:pPr>
            <w:r w:rsidRPr="00306C7E">
              <w:rPr>
                <w:b/>
                <w:sz w:val="18"/>
                <w:szCs w:val="18"/>
              </w:rPr>
              <w:t>Decision Maker:</w:t>
            </w:r>
          </w:p>
        </w:tc>
        <w:tc>
          <w:tcPr>
            <w:tcW w:w="2876" w:type="dxa"/>
            <w:gridSpan w:val="3"/>
            <w:tcBorders>
              <w:top w:val="single" w:sz="4" w:space="0" w:color="808080"/>
              <w:bottom w:val="single" w:sz="8" w:space="0" w:color="808080"/>
              <w:right w:val="single" w:sz="4" w:space="0" w:color="808080"/>
            </w:tcBorders>
            <w:shd w:val="clear" w:color="auto" w:fill="auto"/>
            <w:vAlign w:val="center"/>
          </w:tcPr>
          <w:p w14:paraId="1BEADC11" w14:textId="77777777" w:rsidR="002039F8" w:rsidRPr="00306C7E" w:rsidRDefault="002039F8" w:rsidP="002039F8">
            <w:pPr>
              <w:spacing w:line="240" w:lineRule="auto"/>
              <w:contextualSpacing/>
              <w:jc w:val="both"/>
              <w:rPr>
                <w:b/>
                <w:sz w:val="18"/>
                <w:szCs w:val="18"/>
              </w:rPr>
            </w:pPr>
            <w:r w:rsidRPr="00306C7E">
              <w:rPr>
                <w:sz w:val="18"/>
                <w:szCs w:val="18"/>
              </w:rPr>
              <w:t>Council</w:t>
            </w:r>
          </w:p>
        </w:tc>
      </w:tr>
      <w:tr w:rsidR="002039F8" w:rsidRPr="00306C7E" w14:paraId="3D8F3E8F" w14:textId="77777777" w:rsidTr="00E03214">
        <w:trPr>
          <w:trHeight w:val="150"/>
          <w:jc w:val="center"/>
        </w:trPr>
        <w:tc>
          <w:tcPr>
            <w:tcW w:w="9659" w:type="dxa"/>
            <w:gridSpan w:val="12"/>
            <w:tcBorders>
              <w:top w:val="single" w:sz="8" w:space="0" w:color="808080"/>
              <w:left w:val="single" w:sz="8" w:space="0" w:color="808080"/>
              <w:bottom w:val="single" w:sz="8" w:space="0" w:color="808080"/>
              <w:right w:val="single" w:sz="8" w:space="0" w:color="808080"/>
            </w:tcBorders>
            <w:shd w:val="clear" w:color="auto" w:fill="D9D9D9"/>
            <w:vAlign w:val="center"/>
          </w:tcPr>
          <w:p w14:paraId="279FEE8C" w14:textId="77777777" w:rsidR="002039F8" w:rsidRPr="00306C7E" w:rsidRDefault="002039F8" w:rsidP="002039F8">
            <w:pPr>
              <w:spacing w:line="240" w:lineRule="auto"/>
              <w:contextualSpacing/>
              <w:jc w:val="both"/>
              <w:rPr>
                <w:b/>
                <w:sz w:val="20"/>
              </w:rPr>
            </w:pPr>
            <w:r w:rsidRPr="00306C7E">
              <w:rPr>
                <w:b/>
                <w:sz w:val="20"/>
              </w:rPr>
              <w:t>Compliance Requirements:</w:t>
            </w:r>
          </w:p>
        </w:tc>
      </w:tr>
      <w:tr w:rsidR="002039F8" w:rsidRPr="00306C7E" w14:paraId="7DD339DF" w14:textId="77777777" w:rsidTr="00E03214">
        <w:trPr>
          <w:jc w:val="center"/>
        </w:trPr>
        <w:tc>
          <w:tcPr>
            <w:tcW w:w="1578" w:type="dxa"/>
            <w:gridSpan w:val="2"/>
            <w:tcBorders>
              <w:top w:val="single" w:sz="8" w:space="0" w:color="808080"/>
              <w:left w:val="single" w:sz="4" w:space="0" w:color="808080"/>
              <w:bottom w:val="single" w:sz="4" w:space="0" w:color="808080"/>
            </w:tcBorders>
            <w:shd w:val="clear" w:color="auto" w:fill="D9D9D9"/>
          </w:tcPr>
          <w:p w14:paraId="3B5FDBA7" w14:textId="77777777" w:rsidR="002039F8" w:rsidRPr="00306C7E" w:rsidRDefault="002039F8" w:rsidP="002039F8">
            <w:pPr>
              <w:spacing w:line="240" w:lineRule="auto"/>
              <w:contextualSpacing/>
              <w:jc w:val="both"/>
              <w:rPr>
                <w:b/>
                <w:sz w:val="18"/>
                <w:szCs w:val="18"/>
              </w:rPr>
            </w:pPr>
            <w:r w:rsidRPr="00306C7E">
              <w:rPr>
                <w:b/>
                <w:sz w:val="18"/>
                <w:szCs w:val="18"/>
              </w:rPr>
              <w:t>Legislation:</w:t>
            </w:r>
          </w:p>
        </w:tc>
        <w:tc>
          <w:tcPr>
            <w:tcW w:w="8081" w:type="dxa"/>
            <w:gridSpan w:val="10"/>
            <w:tcBorders>
              <w:top w:val="single" w:sz="8" w:space="0" w:color="808080"/>
              <w:bottom w:val="single" w:sz="4" w:space="0" w:color="808080"/>
              <w:right w:val="single" w:sz="4" w:space="0" w:color="808080"/>
            </w:tcBorders>
            <w:shd w:val="clear" w:color="auto" w:fill="auto"/>
          </w:tcPr>
          <w:p w14:paraId="677A5821" w14:textId="77777777" w:rsidR="002039F8" w:rsidRPr="00306C7E" w:rsidRDefault="002039F8" w:rsidP="002039F8">
            <w:pPr>
              <w:spacing w:line="240" w:lineRule="auto"/>
              <w:ind w:left="318" w:hanging="318"/>
              <w:contextualSpacing/>
              <w:jc w:val="both"/>
              <w:rPr>
                <w:rStyle w:val="Hyperlink"/>
                <w:sz w:val="18"/>
                <w:szCs w:val="18"/>
              </w:rPr>
            </w:pPr>
            <w:r w:rsidRPr="00306C7E">
              <w:rPr>
                <w:sz w:val="18"/>
                <w:szCs w:val="18"/>
              </w:rPr>
              <w:fldChar w:fldCharType="begin"/>
            </w:r>
            <w:r w:rsidRPr="00306C7E">
              <w:rPr>
                <w:sz w:val="18"/>
                <w:szCs w:val="18"/>
              </w:rPr>
              <w:instrText xml:space="preserve"> HYPERLINK "https://www.legislation.wa.gov.au/legislation/statutes.nsf/law_a465.html" </w:instrText>
            </w:r>
            <w:r w:rsidRPr="00306C7E">
              <w:rPr>
                <w:sz w:val="18"/>
                <w:szCs w:val="18"/>
              </w:rPr>
              <w:fldChar w:fldCharType="separate"/>
            </w:r>
            <w:r w:rsidRPr="00306C7E">
              <w:rPr>
                <w:rStyle w:val="Hyperlink"/>
                <w:sz w:val="18"/>
                <w:szCs w:val="18"/>
              </w:rPr>
              <w:t>Local Government Act 1995</w:t>
            </w:r>
          </w:p>
          <w:p w14:paraId="5B93C83F" w14:textId="77777777" w:rsidR="002039F8" w:rsidRPr="00306C7E" w:rsidRDefault="002039F8" w:rsidP="002039F8">
            <w:pPr>
              <w:spacing w:line="240" w:lineRule="auto"/>
              <w:ind w:left="318" w:hanging="318"/>
              <w:contextualSpacing/>
              <w:jc w:val="both"/>
              <w:rPr>
                <w:sz w:val="18"/>
                <w:szCs w:val="18"/>
              </w:rPr>
            </w:pPr>
            <w:r w:rsidRPr="00306C7E">
              <w:rPr>
                <w:sz w:val="18"/>
                <w:szCs w:val="18"/>
              </w:rPr>
              <w:fldChar w:fldCharType="end"/>
            </w:r>
            <w:hyperlink r:id="rId12" w:history="1">
              <w:r w:rsidRPr="00306C7E">
                <w:rPr>
                  <w:rStyle w:val="Hyperlink"/>
                  <w:sz w:val="18"/>
                  <w:szCs w:val="18"/>
                </w:rPr>
                <w:t>Local Government (Model Code of Conduct) Regulations 2021</w:t>
              </w:r>
            </w:hyperlink>
          </w:p>
          <w:p w14:paraId="4F76060E" w14:textId="77777777" w:rsidR="002039F8" w:rsidRPr="00306C7E" w:rsidRDefault="002039F8" w:rsidP="002039F8">
            <w:pPr>
              <w:spacing w:line="240" w:lineRule="auto"/>
              <w:contextualSpacing/>
              <w:jc w:val="both"/>
              <w:rPr>
                <w:sz w:val="18"/>
                <w:szCs w:val="18"/>
              </w:rPr>
            </w:pPr>
          </w:p>
        </w:tc>
      </w:tr>
      <w:tr w:rsidR="002039F8" w:rsidRPr="00306C7E" w14:paraId="46A43B9F" w14:textId="77777777" w:rsidTr="00E03214">
        <w:trPr>
          <w:jc w:val="center"/>
        </w:trPr>
        <w:tc>
          <w:tcPr>
            <w:tcW w:w="1578" w:type="dxa"/>
            <w:gridSpan w:val="2"/>
            <w:tcBorders>
              <w:top w:val="single" w:sz="4" w:space="0" w:color="808080"/>
              <w:left w:val="single" w:sz="4" w:space="0" w:color="808080"/>
              <w:bottom w:val="single" w:sz="4" w:space="0" w:color="808080"/>
            </w:tcBorders>
            <w:shd w:val="clear" w:color="auto" w:fill="D9D9D9"/>
          </w:tcPr>
          <w:p w14:paraId="2B602AB5" w14:textId="77777777" w:rsidR="002039F8" w:rsidRPr="00306C7E" w:rsidRDefault="002039F8" w:rsidP="002039F8">
            <w:pPr>
              <w:spacing w:line="240" w:lineRule="auto"/>
              <w:contextualSpacing/>
              <w:jc w:val="both"/>
              <w:rPr>
                <w:b/>
                <w:sz w:val="18"/>
                <w:szCs w:val="18"/>
              </w:rPr>
            </w:pPr>
            <w:r w:rsidRPr="00306C7E">
              <w:rPr>
                <w:b/>
                <w:sz w:val="18"/>
                <w:szCs w:val="18"/>
              </w:rPr>
              <w:t>Other:</w:t>
            </w:r>
          </w:p>
        </w:tc>
        <w:tc>
          <w:tcPr>
            <w:tcW w:w="8081" w:type="dxa"/>
            <w:gridSpan w:val="10"/>
            <w:tcBorders>
              <w:top w:val="single" w:sz="4" w:space="0" w:color="808080"/>
              <w:bottom w:val="single" w:sz="4" w:space="0" w:color="808080"/>
              <w:right w:val="single" w:sz="4" w:space="0" w:color="808080"/>
            </w:tcBorders>
            <w:shd w:val="clear" w:color="auto" w:fill="auto"/>
          </w:tcPr>
          <w:p w14:paraId="23531DA0" w14:textId="6B3A1A71" w:rsidR="002039F8" w:rsidRPr="00306C7E" w:rsidRDefault="00006A88" w:rsidP="002039F8">
            <w:pPr>
              <w:spacing w:line="240" w:lineRule="auto"/>
              <w:ind w:left="318" w:hanging="318"/>
              <w:contextualSpacing/>
              <w:jc w:val="both"/>
              <w:rPr>
                <w:sz w:val="18"/>
                <w:szCs w:val="18"/>
              </w:rPr>
            </w:pPr>
            <w:r>
              <w:rPr>
                <w:sz w:val="18"/>
                <w:szCs w:val="18"/>
              </w:rPr>
              <w:t xml:space="preserve">1.1 </w:t>
            </w:r>
            <w:r w:rsidR="00B300B6">
              <w:rPr>
                <w:sz w:val="18"/>
                <w:szCs w:val="18"/>
              </w:rPr>
              <w:t>Code of Conduct</w:t>
            </w:r>
            <w:r>
              <w:rPr>
                <w:sz w:val="18"/>
                <w:szCs w:val="18"/>
              </w:rPr>
              <w:t xml:space="preserve"> Council Members, Committee Members and Candidates</w:t>
            </w:r>
          </w:p>
        </w:tc>
      </w:tr>
      <w:tr w:rsidR="00B300B6" w:rsidRPr="00306C7E" w14:paraId="598254BB" w14:textId="77777777" w:rsidTr="00E03214">
        <w:trPr>
          <w:jc w:val="center"/>
        </w:trPr>
        <w:tc>
          <w:tcPr>
            <w:tcW w:w="1578" w:type="dxa"/>
            <w:gridSpan w:val="2"/>
            <w:tcBorders>
              <w:top w:val="single" w:sz="4" w:space="0" w:color="808080"/>
              <w:left w:val="single" w:sz="4" w:space="0" w:color="808080"/>
              <w:bottom w:val="single" w:sz="4" w:space="0" w:color="808080"/>
            </w:tcBorders>
            <w:shd w:val="clear" w:color="auto" w:fill="D9D9D9"/>
          </w:tcPr>
          <w:p w14:paraId="538FC7A8" w14:textId="77777777" w:rsidR="00B300B6" w:rsidRPr="00306C7E" w:rsidRDefault="00B300B6" w:rsidP="002039F8">
            <w:pPr>
              <w:spacing w:line="240" w:lineRule="auto"/>
              <w:contextualSpacing/>
              <w:jc w:val="both"/>
              <w:rPr>
                <w:b/>
                <w:sz w:val="18"/>
                <w:szCs w:val="18"/>
              </w:rPr>
            </w:pPr>
          </w:p>
        </w:tc>
        <w:tc>
          <w:tcPr>
            <w:tcW w:w="8081" w:type="dxa"/>
            <w:gridSpan w:val="10"/>
            <w:tcBorders>
              <w:top w:val="single" w:sz="4" w:space="0" w:color="808080"/>
              <w:bottom w:val="single" w:sz="4" w:space="0" w:color="808080"/>
              <w:right w:val="single" w:sz="4" w:space="0" w:color="808080"/>
            </w:tcBorders>
            <w:shd w:val="clear" w:color="auto" w:fill="auto"/>
          </w:tcPr>
          <w:p w14:paraId="4DEB5E02" w14:textId="3CC5927C" w:rsidR="00B300B6" w:rsidRDefault="00B300B6" w:rsidP="002039F8">
            <w:pPr>
              <w:spacing w:line="240" w:lineRule="auto"/>
              <w:ind w:left="318" w:hanging="318"/>
              <w:contextualSpacing/>
              <w:jc w:val="both"/>
              <w:rPr>
                <w:sz w:val="18"/>
                <w:szCs w:val="18"/>
              </w:rPr>
            </w:pPr>
            <w:r>
              <w:rPr>
                <w:sz w:val="18"/>
                <w:szCs w:val="18"/>
              </w:rPr>
              <w:t>Policy</w:t>
            </w:r>
            <w:r w:rsidR="00006A88">
              <w:rPr>
                <w:sz w:val="18"/>
                <w:szCs w:val="18"/>
              </w:rPr>
              <w:t xml:space="preserve"> </w:t>
            </w:r>
            <w:proofErr w:type="gramStart"/>
            <w:r w:rsidR="00006A88">
              <w:rPr>
                <w:sz w:val="18"/>
                <w:szCs w:val="18"/>
              </w:rPr>
              <w:t xml:space="preserve">1.12 </w:t>
            </w:r>
            <w:r>
              <w:rPr>
                <w:sz w:val="18"/>
                <w:szCs w:val="18"/>
              </w:rPr>
              <w:t>:</w:t>
            </w:r>
            <w:proofErr w:type="gramEnd"/>
            <w:r>
              <w:rPr>
                <w:sz w:val="18"/>
                <w:szCs w:val="18"/>
              </w:rPr>
              <w:t xml:space="preserve"> </w:t>
            </w:r>
            <w:r w:rsidRPr="00B300B6">
              <w:rPr>
                <w:bCs/>
                <w:sz w:val="18"/>
                <w:szCs w:val="18"/>
              </w:rPr>
              <w:t>Councillor Continuing</w:t>
            </w:r>
            <w:r w:rsidRPr="00B300B6">
              <w:rPr>
                <w:sz w:val="18"/>
                <w:szCs w:val="18"/>
              </w:rPr>
              <w:t xml:space="preserve"> </w:t>
            </w:r>
            <w:r w:rsidRPr="006826D9">
              <w:rPr>
                <w:bCs/>
                <w:sz w:val="18"/>
                <w:szCs w:val="18"/>
              </w:rPr>
              <w:t>Professional Development</w:t>
            </w:r>
          </w:p>
        </w:tc>
      </w:tr>
      <w:tr w:rsidR="00B300B6" w:rsidRPr="00306C7E" w14:paraId="5A550263" w14:textId="77777777" w:rsidTr="00E03214">
        <w:trPr>
          <w:jc w:val="center"/>
        </w:trPr>
        <w:tc>
          <w:tcPr>
            <w:tcW w:w="1578" w:type="dxa"/>
            <w:gridSpan w:val="2"/>
            <w:tcBorders>
              <w:top w:val="single" w:sz="4" w:space="0" w:color="808080"/>
              <w:left w:val="single" w:sz="4" w:space="0" w:color="808080"/>
              <w:bottom w:val="single" w:sz="4" w:space="0" w:color="808080"/>
            </w:tcBorders>
            <w:shd w:val="clear" w:color="auto" w:fill="D9D9D9"/>
          </w:tcPr>
          <w:p w14:paraId="46BD45D4" w14:textId="77777777" w:rsidR="00B300B6" w:rsidRPr="00306C7E" w:rsidRDefault="00B300B6" w:rsidP="002039F8">
            <w:pPr>
              <w:spacing w:line="240" w:lineRule="auto"/>
              <w:contextualSpacing/>
              <w:jc w:val="both"/>
              <w:rPr>
                <w:b/>
                <w:sz w:val="18"/>
                <w:szCs w:val="18"/>
              </w:rPr>
            </w:pPr>
          </w:p>
        </w:tc>
        <w:tc>
          <w:tcPr>
            <w:tcW w:w="8081" w:type="dxa"/>
            <w:gridSpan w:val="10"/>
            <w:tcBorders>
              <w:top w:val="single" w:sz="4" w:space="0" w:color="808080"/>
              <w:bottom w:val="single" w:sz="4" w:space="0" w:color="808080"/>
              <w:right w:val="single" w:sz="4" w:space="0" w:color="808080"/>
            </w:tcBorders>
            <w:shd w:val="clear" w:color="auto" w:fill="auto"/>
          </w:tcPr>
          <w:p w14:paraId="662CA8CF" w14:textId="42488F13" w:rsidR="00B300B6" w:rsidRDefault="00B300B6" w:rsidP="002039F8">
            <w:pPr>
              <w:spacing w:line="240" w:lineRule="auto"/>
              <w:ind w:left="318" w:hanging="318"/>
              <w:contextualSpacing/>
              <w:jc w:val="both"/>
              <w:rPr>
                <w:sz w:val="18"/>
                <w:szCs w:val="18"/>
              </w:rPr>
            </w:pPr>
            <w:r>
              <w:rPr>
                <w:sz w:val="18"/>
                <w:szCs w:val="18"/>
              </w:rPr>
              <w:t>Policy</w:t>
            </w:r>
            <w:r w:rsidR="00006A88">
              <w:rPr>
                <w:sz w:val="18"/>
                <w:szCs w:val="18"/>
              </w:rPr>
              <w:t xml:space="preserve"> 3.1</w:t>
            </w:r>
            <w:r>
              <w:rPr>
                <w:sz w:val="18"/>
                <w:szCs w:val="18"/>
              </w:rPr>
              <w:t xml:space="preserve">: Purchasing </w:t>
            </w:r>
          </w:p>
        </w:tc>
      </w:tr>
      <w:tr w:rsidR="002039F8" w:rsidRPr="00306C7E" w14:paraId="17F19A32" w14:textId="77777777" w:rsidTr="00E03214">
        <w:trPr>
          <w:jc w:val="center"/>
        </w:trPr>
        <w:tc>
          <w:tcPr>
            <w:tcW w:w="1578" w:type="dxa"/>
            <w:gridSpan w:val="2"/>
            <w:tcBorders>
              <w:top w:val="single" w:sz="4" w:space="0" w:color="808080"/>
              <w:left w:val="single" w:sz="4" w:space="0" w:color="808080"/>
              <w:bottom w:val="single" w:sz="8" w:space="0" w:color="808080"/>
            </w:tcBorders>
            <w:shd w:val="clear" w:color="auto" w:fill="D9D9D9"/>
          </w:tcPr>
          <w:p w14:paraId="25901AF4" w14:textId="77777777" w:rsidR="002039F8" w:rsidRPr="00306C7E" w:rsidRDefault="002039F8" w:rsidP="002039F8">
            <w:pPr>
              <w:spacing w:line="240" w:lineRule="auto"/>
              <w:contextualSpacing/>
              <w:jc w:val="both"/>
              <w:rPr>
                <w:b/>
                <w:sz w:val="18"/>
                <w:szCs w:val="18"/>
              </w:rPr>
            </w:pPr>
            <w:r w:rsidRPr="00306C7E">
              <w:rPr>
                <w:b/>
                <w:sz w:val="18"/>
                <w:szCs w:val="18"/>
              </w:rPr>
              <w:t>Organisational:</w:t>
            </w:r>
          </w:p>
        </w:tc>
        <w:tc>
          <w:tcPr>
            <w:tcW w:w="8081" w:type="dxa"/>
            <w:gridSpan w:val="10"/>
            <w:tcBorders>
              <w:top w:val="single" w:sz="4" w:space="0" w:color="808080"/>
              <w:bottom w:val="single" w:sz="8" w:space="0" w:color="808080"/>
              <w:right w:val="single" w:sz="4" w:space="0" w:color="808080"/>
            </w:tcBorders>
            <w:shd w:val="clear" w:color="auto" w:fill="auto"/>
          </w:tcPr>
          <w:p w14:paraId="2466D477" w14:textId="77777777" w:rsidR="002039F8" w:rsidRPr="00306C7E" w:rsidRDefault="002039F8" w:rsidP="002039F8">
            <w:pPr>
              <w:spacing w:line="240" w:lineRule="auto"/>
              <w:contextualSpacing/>
              <w:jc w:val="both"/>
              <w:rPr>
                <w:sz w:val="18"/>
                <w:szCs w:val="18"/>
              </w:rPr>
            </w:pPr>
          </w:p>
        </w:tc>
      </w:tr>
      <w:tr w:rsidR="002039F8" w:rsidRPr="00306C7E" w14:paraId="04EB1C4F" w14:textId="77777777" w:rsidTr="00E03214">
        <w:trPr>
          <w:trHeight w:val="185"/>
          <w:jc w:val="center"/>
        </w:trPr>
        <w:tc>
          <w:tcPr>
            <w:tcW w:w="9659" w:type="dxa"/>
            <w:gridSpan w:val="12"/>
            <w:tcBorders>
              <w:top w:val="single" w:sz="8" w:space="0" w:color="808080"/>
              <w:left w:val="single" w:sz="8" w:space="0" w:color="808080"/>
              <w:bottom w:val="single" w:sz="8" w:space="0" w:color="808080"/>
              <w:right w:val="single" w:sz="8" w:space="0" w:color="808080"/>
            </w:tcBorders>
            <w:shd w:val="clear" w:color="auto" w:fill="D9D9D9"/>
            <w:vAlign w:val="center"/>
          </w:tcPr>
          <w:p w14:paraId="2AB53626" w14:textId="77777777" w:rsidR="002039F8" w:rsidRPr="00306C7E" w:rsidRDefault="002039F8" w:rsidP="002039F8">
            <w:pPr>
              <w:spacing w:line="240" w:lineRule="auto"/>
              <w:contextualSpacing/>
              <w:jc w:val="both"/>
              <w:rPr>
                <w:b/>
                <w:sz w:val="20"/>
              </w:rPr>
            </w:pPr>
            <w:r w:rsidRPr="00306C7E">
              <w:rPr>
                <w:b/>
                <w:sz w:val="20"/>
              </w:rPr>
              <w:t>Document Management:</w:t>
            </w:r>
          </w:p>
        </w:tc>
      </w:tr>
      <w:tr w:rsidR="002039F8" w:rsidRPr="00306C7E" w14:paraId="7DA8A694" w14:textId="77777777" w:rsidTr="00E03214">
        <w:trPr>
          <w:jc w:val="center"/>
        </w:trPr>
        <w:tc>
          <w:tcPr>
            <w:tcW w:w="1578" w:type="dxa"/>
            <w:gridSpan w:val="2"/>
            <w:tcBorders>
              <w:top w:val="single" w:sz="8" w:space="0" w:color="808080"/>
              <w:left w:val="single" w:sz="4" w:space="0" w:color="808080"/>
              <w:bottom w:val="single" w:sz="4" w:space="0" w:color="808080"/>
            </w:tcBorders>
            <w:shd w:val="clear" w:color="auto" w:fill="D9D9D9"/>
            <w:vAlign w:val="center"/>
          </w:tcPr>
          <w:p w14:paraId="4AA9C7A2" w14:textId="77777777" w:rsidR="002039F8" w:rsidRPr="00306C7E" w:rsidRDefault="002039F8" w:rsidP="002039F8">
            <w:pPr>
              <w:spacing w:line="240" w:lineRule="auto"/>
              <w:contextualSpacing/>
              <w:jc w:val="both"/>
              <w:rPr>
                <w:sz w:val="18"/>
                <w:szCs w:val="18"/>
              </w:rPr>
            </w:pPr>
            <w:r w:rsidRPr="00306C7E">
              <w:rPr>
                <w:b/>
                <w:sz w:val="18"/>
                <w:szCs w:val="18"/>
              </w:rPr>
              <w:t>Risk Rating</w:t>
            </w:r>
            <w:r w:rsidRPr="00306C7E">
              <w:rPr>
                <w:sz w:val="18"/>
                <w:szCs w:val="18"/>
              </w:rPr>
              <w:t>:</w:t>
            </w:r>
          </w:p>
        </w:tc>
        <w:tc>
          <w:tcPr>
            <w:tcW w:w="1329" w:type="dxa"/>
            <w:tcBorders>
              <w:top w:val="single" w:sz="8" w:space="0" w:color="808080"/>
              <w:bottom w:val="single" w:sz="4" w:space="0" w:color="808080"/>
            </w:tcBorders>
            <w:shd w:val="clear" w:color="auto" w:fill="auto"/>
            <w:vAlign w:val="center"/>
          </w:tcPr>
          <w:p w14:paraId="6E5C6FE2" w14:textId="1AC01257" w:rsidR="002039F8" w:rsidRPr="00306C7E" w:rsidRDefault="00B300B6" w:rsidP="002039F8">
            <w:pPr>
              <w:spacing w:line="240" w:lineRule="auto"/>
              <w:contextualSpacing/>
              <w:jc w:val="both"/>
              <w:rPr>
                <w:b/>
                <w:sz w:val="18"/>
                <w:szCs w:val="18"/>
              </w:rPr>
            </w:pPr>
            <w:r>
              <w:rPr>
                <w:b/>
                <w:sz w:val="18"/>
                <w:szCs w:val="18"/>
              </w:rPr>
              <w:t>High</w:t>
            </w:r>
          </w:p>
        </w:tc>
        <w:tc>
          <w:tcPr>
            <w:tcW w:w="1197" w:type="dxa"/>
            <w:gridSpan w:val="2"/>
            <w:tcBorders>
              <w:top w:val="single" w:sz="8" w:space="0" w:color="808080"/>
              <w:bottom w:val="single" w:sz="4" w:space="0" w:color="808080"/>
            </w:tcBorders>
            <w:shd w:val="clear" w:color="auto" w:fill="D9D9D9"/>
            <w:vAlign w:val="center"/>
          </w:tcPr>
          <w:p w14:paraId="6B3D2FBA" w14:textId="77777777" w:rsidR="002039F8" w:rsidRPr="00306C7E" w:rsidRDefault="002039F8" w:rsidP="002039F8">
            <w:pPr>
              <w:spacing w:line="240" w:lineRule="auto"/>
              <w:contextualSpacing/>
              <w:jc w:val="both"/>
              <w:rPr>
                <w:sz w:val="18"/>
                <w:szCs w:val="18"/>
              </w:rPr>
            </w:pPr>
            <w:r w:rsidRPr="00306C7E">
              <w:rPr>
                <w:b/>
                <w:sz w:val="18"/>
                <w:szCs w:val="18"/>
              </w:rPr>
              <w:t>Review Frequency</w:t>
            </w:r>
            <w:r w:rsidRPr="00306C7E">
              <w:rPr>
                <w:sz w:val="18"/>
                <w:szCs w:val="18"/>
              </w:rPr>
              <w:t>:</w:t>
            </w:r>
          </w:p>
        </w:tc>
        <w:tc>
          <w:tcPr>
            <w:tcW w:w="1710" w:type="dxa"/>
            <w:gridSpan w:val="2"/>
            <w:tcBorders>
              <w:top w:val="single" w:sz="8" w:space="0" w:color="808080"/>
              <w:bottom w:val="single" w:sz="4" w:space="0" w:color="808080"/>
            </w:tcBorders>
            <w:shd w:val="clear" w:color="auto" w:fill="auto"/>
            <w:vAlign w:val="center"/>
          </w:tcPr>
          <w:p w14:paraId="255CF1E0" w14:textId="553B9158" w:rsidR="002039F8" w:rsidRPr="00306C7E" w:rsidRDefault="00B300B6" w:rsidP="002039F8">
            <w:pPr>
              <w:spacing w:line="240" w:lineRule="auto"/>
              <w:contextualSpacing/>
              <w:jc w:val="both"/>
              <w:rPr>
                <w:sz w:val="18"/>
                <w:szCs w:val="18"/>
              </w:rPr>
            </w:pPr>
            <w:r>
              <w:rPr>
                <w:b/>
                <w:sz w:val="18"/>
                <w:szCs w:val="18"/>
              </w:rPr>
              <w:t>Biennial</w:t>
            </w:r>
          </w:p>
        </w:tc>
        <w:tc>
          <w:tcPr>
            <w:tcW w:w="741" w:type="dxa"/>
            <w:tcBorders>
              <w:top w:val="single" w:sz="8" w:space="0" w:color="808080"/>
              <w:bottom w:val="single" w:sz="4" w:space="0" w:color="808080"/>
            </w:tcBorders>
            <w:shd w:val="clear" w:color="auto" w:fill="D9D9D9"/>
            <w:vAlign w:val="center"/>
          </w:tcPr>
          <w:p w14:paraId="79B7E93A" w14:textId="77777777" w:rsidR="002039F8" w:rsidRPr="00306C7E" w:rsidRDefault="002039F8" w:rsidP="002039F8">
            <w:pPr>
              <w:spacing w:line="240" w:lineRule="auto"/>
              <w:contextualSpacing/>
              <w:jc w:val="both"/>
              <w:rPr>
                <w:b/>
                <w:sz w:val="18"/>
                <w:szCs w:val="18"/>
              </w:rPr>
            </w:pPr>
            <w:r w:rsidRPr="00306C7E">
              <w:rPr>
                <w:b/>
                <w:sz w:val="18"/>
                <w:szCs w:val="18"/>
              </w:rPr>
              <w:t>Next Due:</w:t>
            </w:r>
          </w:p>
        </w:tc>
        <w:tc>
          <w:tcPr>
            <w:tcW w:w="969" w:type="dxa"/>
            <w:gridSpan w:val="2"/>
            <w:tcBorders>
              <w:top w:val="single" w:sz="8" w:space="0" w:color="808080"/>
              <w:bottom w:val="single" w:sz="4" w:space="0" w:color="808080"/>
            </w:tcBorders>
            <w:shd w:val="clear" w:color="auto" w:fill="auto"/>
            <w:vAlign w:val="center"/>
          </w:tcPr>
          <w:p w14:paraId="1F7B4185" w14:textId="451FE22E" w:rsidR="002039F8" w:rsidRPr="00306C7E" w:rsidRDefault="00B300B6" w:rsidP="002039F8">
            <w:pPr>
              <w:spacing w:line="240" w:lineRule="auto"/>
              <w:contextualSpacing/>
              <w:jc w:val="both"/>
              <w:rPr>
                <w:b/>
                <w:sz w:val="18"/>
                <w:szCs w:val="18"/>
              </w:rPr>
            </w:pPr>
            <w:r>
              <w:rPr>
                <w:b/>
                <w:sz w:val="18"/>
                <w:szCs w:val="18"/>
              </w:rPr>
              <w:t>202</w:t>
            </w:r>
            <w:r w:rsidR="00940708">
              <w:rPr>
                <w:b/>
                <w:sz w:val="18"/>
                <w:szCs w:val="18"/>
              </w:rPr>
              <w:t>4</w:t>
            </w:r>
          </w:p>
        </w:tc>
        <w:tc>
          <w:tcPr>
            <w:tcW w:w="1026" w:type="dxa"/>
            <w:tcBorders>
              <w:top w:val="single" w:sz="8" w:space="0" w:color="808080"/>
              <w:bottom w:val="single" w:sz="4" w:space="0" w:color="808080"/>
            </w:tcBorders>
            <w:shd w:val="clear" w:color="auto" w:fill="D9D9D9"/>
            <w:vAlign w:val="center"/>
          </w:tcPr>
          <w:p w14:paraId="568D5113" w14:textId="77777777" w:rsidR="002039F8" w:rsidRPr="00306C7E" w:rsidRDefault="002039F8" w:rsidP="002039F8">
            <w:pPr>
              <w:spacing w:line="240" w:lineRule="auto"/>
              <w:contextualSpacing/>
              <w:jc w:val="both"/>
              <w:rPr>
                <w:b/>
                <w:sz w:val="18"/>
                <w:szCs w:val="18"/>
              </w:rPr>
            </w:pPr>
            <w:r w:rsidRPr="00306C7E">
              <w:rPr>
                <w:b/>
                <w:sz w:val="18"/>
                <w:szCs w:val="18"/>
              </w:rPr>
              <w:t>Records Ref:</w:t>
            </w:r>
          </w:p>
        </w:tc>
        <w:tc>
          <w:tcPr>
            <w:tcW w:w="1109" w:type="dxa"/>
            <w:tcBorders>
              <w:top w:val="single" w:sz="8" w:space="0" w:color="808080"/>
              <w:bottom w:val="single" w:sz="4" w:space="0" w:color="808080"/>
              <w:right w:val="single" w:sz="4" w:space="0" w:color="808080"/>
            </w:tcBorders>
            <w:shd w:val="clear" w:color="auto" w:fill="auto"/>
            <w:vAlign w:val="center"/>
          </w:tcPr>
          <w:p w14:paraId="066C23DE" w14:textId="25E7ABA4" w:rsidR="002039F8" w:rsidRPr="00306C7E" w:rsidRDefault="002039F8" w:rsidP="002039F8">
            <w:pPr>
              <w:spacing w:line="240" w:lineRule="auto"/>
              <w:contextualSpacing/>
              <w:jc w:val="both"/>
              <w:rPr>
                <w:b/>
                <w:sz w:val="18"/>
                <w:szCs w:val="18"/>
              </w:rPr>
            </w:pPr>
          </w:p>
        </w:tc>
      </w:tr>
      <w:tr w:rsidR="002039F8" w:rsidRPr="00306C7E" w14:paraId="15E13FC3" w14:textId="77777777" w:rsidTr="00E03214">
        <w:trPr>
          <w:jc w:val="center"/>
        </w:trPr>
        <w:tc>
          <w:tcPr>
            <w:tcW w:w="1134" w:type="dxa"/>
            <w:tcBorders>
              <w:top w:val="single" w:sz="4" w:space="0" w:color="808080"/>
              <w:left w:val="single" w:sz="4" w:space="0" w:color="808080"/>
              <w:bottom w:val="single" w:sz="4" w:space="0" w:color="808080"/>
            </w:tcBorders>
            <w:shd w:val="clear" w:color="auto" w:fill="D9D9D9"/>
          </w:tcPr>
          <w:p w14:paraId="4A0B7F0A" w14:textId="77777777" w:rsidR="002039F8" w:rsidRPr="00306C7E" w:rsidRDefault="002039F8" w:rsidP="002039F8">
            <w:pPr>
              <w:spacing w:line="240" w:lineRule="auto"/>
              <w:contextualSpacing/>
              <w:jc w:val="both"/>
              <w:rPr>
                <w:b/>
                <w:sz w:val="18"/>
                <w:szCs w:val="18"/>
              </w:rPr>
            </w:pPr>
            <w:r w:rsidRPr="00306C7E">
              <w:rPr>
                <w:b/>
                <w:sz w:val="18"/>
                <w:szCs w:val="18"/>
              </w:rPr>
              <w:t>Version #</w:t>
            </w:r>
          </w:p>
        </w:tc>
        <w:tc>
          <w:tcPr>
            <w:tcW w:w="2640" w:type="dxa"/>
            <w:gridSpan w:val="3"/>
            <w:tcBorders>
              <w:top w:val="single" w:sz="4" w:space="0" w:color="808080"/>
              <w:bottom w:val="single" w:sz="4" w:space="0" w:color="808080"/>
            </w:tcBorders>
            <w:shd w:val="clear" w:color="auto" w:fill="D9D9D9"/>
          </w:tcPr>
          <w:p w14:paraId="36158577" w14:textId="77777777" w:rsidR="002039F8" w:rsidRPr="00306C7E" w:rsidRDefault="002039F8" w:rsidP="002039F8">
            <w:pPr>
              <w:spacing w:line="240" w:lineRule="auto"/>
              <w:contextualSpacing/>
              <w:jc w:val="both"/>
              <w:rPr>
                <w:b/>
                <w:sz w:val="18"/>
                <w:szCs w:val="18"/>
              </w:rPr>
            </w:pPr>
            <w:r w:rsidRPr="00306C7E">
              <w:rPr>
                <w:b/>
                <w:sz w:val="18"/>
                <w:szCs w:val="18"/>
              </w:rPr>
              <w:t>Decision Reference:</w:t>
            </w:r>
          </w:p>
        </w:tc>
        <w:tc>
          <w:tcPr>
            <w:tcW w:w="5885" w:type="dxa"/>
            <w:gridSpan w:val="8"/>
            <w:tcBorders>
              <w:top w:val="single" w:sz="4" w:space="0" w:color="808080"/>
              <w:bottom w:val="single" w:sz="4" w:space="0" w:color="808080"/>
              <w:right w:val="single" w:sz="4" w:space="0" w:color="808080"/>
            </w:tcBorders>
            <w:shd w:val="clear" w:color="auto" w:fill="D9D9D9"/>
          </w:tcPr>
          <w:p w14:paraId="72ADF01B" w14:textId="77777777" w:rsidR="002039F8" w:rsidRPr="00306C7E" w:rsidRDefault="002039F8" w:rsidP="002039F8">
            <w:pPr>
              <w:spacing w:line="240" w:lineRule="auto"/>
              <w:contextualSpacing/>
              <w:jc w:val="both"/>
              <w:rPr>
                <w:b/>
                <w:sz w:val="18"/>
                <w:szCs w:val="18"/>
              </w:rPr>
            </w:pPr>
            <w:r w:rsidRPr="00306C7E">
              <w:rPr>
                <w:b/>
                <w:sz w:val="18"/>
                <w:szCs w:val="18"/>
              </w:rPr>
              <w:t>Synopsis:</w:t>
            </w:r>
          </w:p>
        </w:tc>
      </w:tr>
      <w:tr w:rsidR="002039F8" w:rsidRPr="00306C7E" w14:paraId="34F1E2CD" w14:textId="77777777" w:rsidTr="00E03214">
        <w:trPr>
          <w:jc w:val="center"/>
        </w:trPr>
        <w:tc>
          <w:tcPr>
            <w:tcW w:w="1134" w:type="dxa"/>
            <w:tcBorders>
              <w:top w:val="single" w:sz="4" w:space="0" w:color="808080"/>
              <w:left w:val="single" w:sz="4" w:space="0" w:color="808080"/>
              <w:bottom w:val="single" w:sz="4" w:space="0" w:color="808080"/>
            </w:tcBorders>
            <w:shd w:val="clear" w:color="auto" w:fill="D9D9D9"/>
            <w:vAlign w:val="center"/>
          </w:tcPr>
          <w:p w14:paraId="7D57CA5E" w14:textId="77777777" w:rsidR="002039F8" w:rsidRPr="00306C7E" w:rsidRDefault="002039F8" w:rsidP="004451C0">
            <w:pPr>
              <w:numPr>
                <w:ilvl w:val="0"/>
                <w:numId w:val="2"/>
              </w:numPr>
              <w:spacing w:before="0" w:after="0" w:line="240" w:lineRule="auto"/>
              <w:contextualSpacing/>
              <w:jc w:val="both"/>
              <w:rPr>
                <w:sz w:val="18"/>
                <w:szCs w:val="18"/>
              </w:rPr>
            </w:pPr>
          </w:p>
        </w:tc>
        <w:tc>
          <w:tcPr>
            <w:tcW w:w="2640" w:type="dxa"/>
            <w:gridSpan w:val="3"/>
            <w:tcBorders>
              <w:top w:val="single" w:sz="4" w:space="0" w:color="808080"/>
              <w:bottom w:val="single" w:sz="4" w:space="0" w:color="808080"/>
            </w:tcBorders>
            <w:shd w:val="clear" w:color="auto" w:fill="auto"/>
            <w:vAlign w:val="center"/>
          </w:tcPr>
          <w:p w14:paraId="7A3293FC" w14:textId="77777777" w:rsidR="002039F8" w:rsidRDefault="00B300B6" w:rsidP="002039F8">
            <w:pPr>
              <w:spacing w:line="240" w:lineRule="auto"/>
              <w:contextualSpacing/>
              <w:jc w:val="both"/>
              <w:rPr>
                <w:sz w:val="18"/>
                <w:szCs w:val="18"/>
              </w:rPr>
            </w:pPr>
            <w:r>
              <w:rPr>
                <w:sz w:val="18"/>
                <w:szCs w:val="18"/>
              </w:rPr>
              <w:t>28 April 2021</w:t>
            </w:r>
          </w:p>
          <w:p w14:paraId="2BFB70A2" w14:textId="4C086C61" w:rsidR="00B300B6" w:rsidRPr="00306C7E" w:rsidRDefault="00B300B6" w:rsidP="002039F8">
            <w:pPr>
              <w:spacing w:line="240" w:lineRule="auto"/>
              <w:contextualSpacing/>
              <w:jc w:val="both"/>
              <w:rPr>
                <w:sz w:val="18"/>
                <w:szCs w:val="18"/>
              </w:rPr>
            </w:pPr>
          </w:p>
        </w:tc>
        <w:tc>
          <w:tcPr>
            <w:tcW w:w="5885" w:type="dxa"/>
            <w:gridSpan w:val="8"/>
            <w:tcBorders>
              <w:top w:val="single" w:sz="4" w:space="0" w:color="808080"/>
              <w:bottom w:val="single" w:sz="4" w:space="0" w:color="808080"/>
              <w:right w:val="single" w:sz="4" w:space="0" w:color="808080"/>
            </w:tcBorders>
            <w:shd w:val="clear" w:color="auto" w:fill="auto"/>
          </w:tcPr>
          <w:p w14:paraId="681CD3B0" w14:textId="2C58478B" w:rsidR="002039F8" w:rsidRPr="00306C7E" w:rsidRDefault="00B300B6" w:rsidP="002039F8">
            <w:pPr>
              <w:spacing w:line="240" w:lineRule="auto"/>
              <w:contextualSpacing/>
              <w:jc w:val="both"/>
              <w:rPr>
                <w:sz w:val="18"/>
                <w:szCs w:val="18"/>
              </w:rPr>
            </w:pPr>
            <w:r>
              <w:rPr>
                <w:sz w:val="18"/>
                <w:szCs w:val="18"/>
              </w:rPr>
              <w:t>Initial Policy</w:t>
            </w:r>
          </w:p>
        </w:tc>
      </w:tr>
      <w:tr w:rsidR="00940708" w:rsidRPr="00306C7E" w14:paraId="22432D1A" w14:textId="77777777" w:rsidTr="00E03214">
        <w:trPr>
          <w:jc w:val="center"/>
        </w:trPr>
        <w:tc>
          <w:tcPr>
            <w:tcW w:w="1134" w:type="dxa"/>
            <w:tcBorders>
              <w:top w:val="single" w:sz="4" w:space="0" w:color="808080"/>
              <w:left w:val="single" w:sz="4" w:space="0" w:color="808080"/>
              <w:bottom w:val="single" w:sz="4" w:space="0" w:color="808080"/>
            </w:tcBorders>
            <w:shd w:val="clear" w:color="auto" w:fill="D9D9D9"/>
            <w:vAlign w:val="center"/>
          </w:tcPr>
          <w:p w14:paraId="78127D77" w14:textId="77777777" w:rsidR="00940708" w:rsidRPr="00306C7E" w:rsidRDefault="00940708" w:rsidP="004451C0">
            <w:pPr>
              <w:numPr>
                <w:ilvl w:val="0"/>
                <w:numId w:val="2"/>
              </w:numPr>
              <w:spacing w:before="0" w:after="0" w:line="240" w:lineRule="auto"/>
              <w:contextualSpacing/>
              <w:jc w:val="both"/>
              <w:rPr>
                <w:sz w:val="18"/>
                <w:szCs w:val="18"/>
              </w:rPr>
            </w:pPr>
          </w:p>
        </w:tc>
        <w:tc>
          <w:tcPr>
            <w:tcW w:w="2640" w:type="dxa"/>
            <w:gridSpan w:val="3"/>
            <w:tcBorders>
              <w:top w:val="single" w:sz="4" w:space="0" w:color="808080"/>
              <w:bottom w:val="single" w:sz="4" w:space="0" w:color="808080"/>
            </w:tcBorders>
            <w:shd w:val="clear" w:color="auto" w:fill="auto"/>
            <w:vAlign w:val="center"/>
          </w:tcPr>
          <w:p w14:paraId="786443D3" w14:textId="7E0A8816" w:rsidR="00940708" w:rsidRDefault="000746D6" w:rsidP="002039F8">
            <w:pPr>
              <w:spacing w:line="240" w:lineRule="auto"/>
              <w:contextualSpacing/>
              <w:jc w:val="both"/>
              <w:rPr>
                <w:sz w:val="18"/>
                <w:szCs w:val="18"/>
              </w:rPr>
            </w:pPr>
            <w:r>
              <w:rPr>
                <w:sz w:val="18"/>
                <w:szCs w:val="18"/>
              </w:rPr>
              <w:t>23 March 2022 2203-05</w:t>
            </w:r>
          </w:p>
        </w:tc>
        <w:tc>
          <w:tcPr>
            <w:tcW w:w="5885" w:type="dxa"/>
            <w:gridSpan w:val="8"/>
            <w:tcBorders>
              <w:top w:val="single" w:sz="4" w:space="0" w:color="808080"/>
              <w:bottom w:val="single" w:sz="4" w:space="0" w:color="808080"/>
              <w:right w:val="single" w:sz="4" w:space="0" w:color="808080"/>
            </w:tcBorders>
            <w:shd w:val="clear" w:color="auto" w:fill="auto"/>
          </w:tcPr>
          <w:p w14:paraId="3FC91DD9" w14:textId="4EBFF586" w:rsidR="00940708" w:rsidRDefault="00F77CDA" w:rsidP="002039F8">
            <w:pPr>
              <w:spacing w:line="240" w:lineRule="auto"/>
              <w:contextualSpacing/>
              <w:jc w:val="both"/>
              <w:rPr>
                <w:sz w:val="18"/>
                <w:szCs w:val="18"/>
              </w:rPr>
            </w:pPr>
            <w:r>
              <w:rPr>
                <w:sz w:val="18"/>
                <w:szCs w:val="18"/>
              </w:rPr>
              <w:t>Reviewed as part of the Major Policy Review, Part 1</w:t>
            </w:r>
          </w:p>
          <w:p w14:paraId="398AF0C3" w14:textId="2F85EC5B" w:rsidR="000746D6" w:rsidRDefault="000746D6" w:rsidP="002039F8">
            <w:pPr>
              <w:spacing w:line="240" w:lineRule="auto"/>
              <w:contextualSpacing/>
              <w:jc w:val="both"/>
              <w:rPr>
                <w:sz w:val="18"/>
                <w:szCs w:val="18"/>
              </w:rPr>
            </w:pPr>
          </w:p>
        </w:tc>
      </w:tr>
    </w:tbl>
    <w:p w14:paraId="73663FB5" w14:textId="77777777" w:rsidR="00815343" w:rsidRDefault="00815343" w:rsidP="00B300B6"/>
    <w:sectPr w:rsidR="00815343" w:rsidSect="00242FCE">
      <w:footerReference w:type="default" r:id="rId13"/>
      <w:headerReference w:type="first" r:id="rId14"/>
      <w:footerReference w:type="first" r:id="rId15"/>
      <w:pgSz w:w="11906" w:h="16838"/>
      <w:pgMar w:top="1985" w:right="1440" w:bottom="1418" w:left="1440" w:header="622"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3FF7" w14:textId="77777777" w:rsidR="0005433A" w:rsidRPr="003E7946" w:rsidRDefault="0005433A" w:rsidP="003E7946">
      <w:r>
        <w:separator/>
      </w:r>
    </w:p>
  </w:endnote>
  <w:endnote w:type="continuationSeparator" w:id="0">
    <w:p w14:paraId="52B9641D" w14:textId="77777777" w:rsidR="0005433A" w:rsidRPr="003E7946" w:rsidRDefault="0005433A" w:rsidP="003E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Condensed">
    <w:altName w:val="Calibri"/>
    <w:panose1 w:val="020B0502040204020203"/>
    <w:charset w:val="00"/>
    <w:family w:val="swiss"/>
    <w:pitch w:val="variable"/>
    <w:sig w:usb0="A00002C7" w:usb1="00000002" w:usb2="00000000" w:usb3="00000000" w:csb0="0000019F" w:csb1="00000000"/>
  </w:font>
  <w:font w:name="Arial Bold">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9871" w14:textId="77777777" w:rsidR="00EE5C04" w:rsidRPr="00D46D51" w:rsidRDefault="00EE5C04" w:rsidP="00512CE9">
    <w:pPr>
      <w:pStyle w:val="Subtitle"/>
    </w:pPr>
    <w:r>
      <w:t xml:space="preserve">Page </w:t>
    </w:r>
    <w:r w:rsidRPr="00D46D51">
      <w:fldChar w:fldCharType="begin"/>
    </w:r>
    <w:r w:rsidRPr="00D46D51">
      <w:instrText xml:space="preserve"> PAGE  \* Arabic  \* MERGEFORMAT </w:instrText>
    </w:r>
    <w:r w:rsidRPr="00D46D51">
      <w:fldChar w:fldCharType="separate"/>
    </w:r>
    <w:r w:rsidR="000E1ABC">
      <w:rPr>
        <w:noProof/>
      </w:rPr>
      <w:t>2</w:t>
    </w:r>
    <w:r w:rsidRPr="00D46D51">
      <w:fldChar w:fldCharType="end"/>
    </w:r>
    <w:r w:rsidRPr="00D46D51">
      <w:tab/>
    </w:r>
  </w:p>
  <w:p w14:paraId="63C1E77D" w14:textId="77777777" w:rsidR="00EE5C04" w:rsidRPr="00A264D5" w:rsidRDefault="00EE5C04" w:rsidP="00A264D5">
    <w:r w:rsidRPr="00D46D51">
      <w:rPr>
        <w:noProof/>
        <w:lang w:eastAsia="en-AU"/>
      </w:rPr>
      <mc:AlternateContent>
        <mc:Choice Requires="wps">
          <w:drawing>
            <wp:anchor distT="0" distB="0" distL="114300" distR="114300" simplePos="0" relativeHeight="251654656" behindDoc="0" locked="0" layoutInCell="1" allowOverlap="1" wp14:anchorId="7F507490" wp14:editId="4C94B0A6">
              <wp:simplePos x="0" y="0"/>
              <wp:positionH relativeFrom="margin">
                <wp:posOffset>-1030682</wp:posOffset>
              </wp:positionH>
              <wp:positionV relativeFrom="paragraph">
                <wp:posOffset>355008</wp:posOffset>
              </wp:positionV>
              <wp:extent cx="8594560" cy="15857"/>
              <wp:effectExtent l="0" t="152400" r="54610" b="175260"/>
              <wp:wrapNone/>
              <wp:docPr id="3" name="Straight Connector 3"/>
              <wp:cNvGraphicFramePr/>
              <a:graphic xmlns:a="http://schemas.openxmlformats.org/drawingml/2006/main">
                <a:graphicData uri="http://schemas.microsoft.com/office/word/2010/wordprocessingShape">
                  <wps:wsp>
                    <wps:cNvCnPr/>
                    <wps:spPr>
                      <a:xfrm flipV="1">
                        <a:off x="0" y="0"/>
                        <a:ext cx="8594560" cy="15857"/>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DCE25" id="Straight Connector 3" o:spid="_x0000_s1026"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15pt,27.95pt" to="595.6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" strokecolor="#1f497d" strokeweight="25pt">
              <v:stroke linestyle="thickBetweenThin" joinstyle="miter"/>
              <w10:wrap anchorx="margin"/>
            </v:line>
          </w:pict>
        </mc:Fallback>
      </mc:AlternateContent>
    </w:r>
    <w:r w:rsidRPr="00D46D51">
      <w:rPr>
        <w:noProof/>
        <w:lang w:eastAsia="en-AU"/>
      </w:rPr>
      <mc:AlternateContent>
        <mc:Choice Requires="wps">
          <w:drawing>
            <wp:anchor distT="0" distB="0" distL="114300" distR="114300" simplePos="0" relativeHeight="251655680" behindDoc="0" locked="0" layoutInCell="1" allowOverlap="1" wp14:anchorId="7F499F5A" wp14:editId="467331BC">
              <wp:simplePos x="0" y="0"/>
              <wp:positionH relativeFrom="page">
                <wp:align>left</wp:align>
              </wp:positionH>
              <wp:positionV relativeFrom="paragraph">
                <wp:posOffset>269394</wp:posOffset>
              </wp:positionV>
              <wp:extent cx="8316595" cy="0"/>
              <wp:effectExtent l="0" t="38100" r="46355" b="38100"/>
              <wp:wrapNone/>
              <wp:docPr id="1" name="Straight Connector 1"/>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7E7EC" id="Straight Connector 1" o:spid="_x0000_s1026" style="position:absolute;flip:y;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2pt" to="65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" strokecolor="#e8af10" strokeweight="6pt">
              <v:stroke joinstyle="miter"/>
              <w10:wrap anchorx="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7564" w14:textId="3033E8FD" w:rsidR="00EE5C04" w:rsidRPr="00F50D2F" w:rsidRDefault="00B300B6" w:rsidP="00E1327C">
    <w:pPr>
      <w:tabs>
        <w:tab w:val="left" w:pos="6375"/>
        <w:tab w:val="right" w:pos="9026"/>
      </w:tabs>
      <w:rPr>
        <w:rFonts w:cs="Arial"/>
        <w:caps/>
        <w:noProof/>
        <w:sz w:val="18"/>
        <w:szCs w:val="18"/>
      </w:rPr>
    </w:pPr>
    <w:r>
      <w:rPr>
        <w:rFonts w:cs="Arial"/>
        <w:noProof/>
        <w:sz w:val="18"/>
        <w:szCs w:val="18"/>
      </w:rPr>
      <w:t>Shire of Victoria Plains: Policy Code of Conduct Behaviour Complaints Management</w:t>
    </w:r>
    <w:r w:rsidR="00EE5C04">
      <w:rPr>
        <w:rFonts w:cs="Arial"/>
        <w:noProof/>
        <w:sz w:val="18"/>
        <w:szCs w:val="18"/>
      </w:rPr>
      <w:tab/>
      <w:t xml:space="preserve"> </w:t>
    </w:r>
    <w:r w:rsidR="00EE5C04" w:rsidRPr="00F50D2F">
      <w:rPr>
        <w:rFonts w:cs="Arial"/>
        <w:noProof/>
        <w:sz w:val="18"/>
        <w:szCs w:val="18"/>
      </w:rPr>
      <w:t>Page</w:t>
    </w:r>
    <w:r w:rsidR="00EE5C04">
      <w:rPr>
        <w:rFonts w:cs="Arial"/>
        <w:caps/>
        <w:sz w:val="18"/>
        <w:szCs w:val="18"/>
      </w:rPr>
      <w:t xml:space="preserve"> </w:t>
    </w:r>
    <w:r w:rsidR="00EE5C04" w:rsidRPr="00F50D2F">
      <w:rPr>
        <w:rFonts w:cs="Arial"/>
        <w:caps/>
        <w:sz w:val="18"/>
        <w:szCs w:val="18"/>
      </w:rPr>
      <w:fldChar w:fldCharType="begin"/>
    </w:r>
    <w:r w:rsidR="00EE5C04" w:rsidRPr="00F50D2F">
      <w:rPr>
        <w:rFonts w:cs="Arial"/>
        <w:caps/>
        <w:sz w:val="18"/>
        <w:szCs w:val="18"/>
      </w:rPr>
      <w:instrText xml:space="preserve"> PAGE   \* MERGEFORMAT </w:instrText>
    </w:r>
    <w:r w:rsidR="00EE5C04" w:rsidRPr="00F50D2F">
      <w:rPr>
        <w:rFonts w:cs="Arial"/>
        <w:caps/>
        <w:sz w:val="18"/>
        <w:szCs w:val="18"/>
      </w:rPr>
      <w:fldChar w:fldCharType="separate"/>
    </w:r>
    <w:r w:rsidR="007422AB">
      <w:rPr>
        <w:rFonts w:cs="Arial"/>
        <w:caps/>
        <w:noProof/>
        <w:sz w:val="18"/>
        <w:szCs w:val="18"/>
      </w:rPr>
      <w:t>18</w:t>
    </w:r>
    <w:r w:rsidR="00EE5C04" w:rsidRPr="00F50D2F">
      <w:rPr>
        <w:rFonts w:cs="Arial"/>
        <w:caps/>
        <w:noProof/>
        <w:sz w:val="18"/>
        <w:szCs w:val="18"/>
      </w:rPr>
      <w:fldChar w:fldCharType="end"/>
    </w:r>
  </w:p>
  <w:p w14:paraId="43153C45" w14:textId="77777777" w:rsidR="00EE5C04" w:rsidRDefault="00EE5C04" w:rsidP="00F50D2F">
    <w:pPr>
      <w:tabs>
        <w:tab w:val="left" w:pos="12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C069" w14:textId="18C6D401" w:rsidR="00EE5C04" w:rsidRPr="00A264D5" w:rsidRDefault="00EE5C04" w:rsidP="00477767"/>
  <w:p w14:paraId="46F64846" w14:textId="77777777" w:rsidR="00EE5C04" w:rsidRDefault="00EE5C04" w:rsidP="00477767">
    <w:pPr>
      <w:tabs>
        <w:tab w:val="left" w:pos="1101"/>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EB46" w14:textId="77777777" w:rsidR="0005433A" w:rsidRPr="003E7946" w:rsidRDefault="0005433A" w:rsidP="003E7946">
      <w:r>
        <w:separator/>
      </w:r>
    </w:p>
  </w:footnote>
  <w:footnote w:type="continuationSeparator" w:id="0">
    <w:p w14:paraId="4A416A07" w14:textId="77777777" w:rsidR="0005433A" w:rsidRPr="003E7946" w:rsidRDefault="0005433A" w:rsidP="003E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666A" w14:textId="5288977B" w:rsidR="00EE5C04" w:rsidRDefault="00B300B6" w:rsidP="00BF5989">
    <w:pPr>
      <w:pStyle w:val="Subtitle"/>
      <w:tabs>
        <w:tab w:val="right" w:pos="7191"/>
      </w:tabs>
    </w:pPr>
    <w:r w:rsidRPr="00D23AE3">
      <w:rPr>
        <w:rFonts w:ascii="Bahnschrift Light Condensed" w:hAnsi="Bahnschrift Light Condensed"/>
        <w:noProof/>
      </w:rPr>
      <w:drawing>
        <wp:anchor distT="0" distB="0" distL="114300" distR="114300" simplePos="0" relativeHeight="251674112" behindDoc="0" locked="0" layoutInCell="1" allowOverlap="1" wp14:anchorId="5D283727" wp14:editId="7080138C">
          <wp:simplePos x="0" y="0"/>
          <wp:positionH relativeFrom="margin">
            <wp:posOffset>0</wp:posOffset>
          </wp:positionH>
          <wp:positionV relativeFrom="paragraph">
            <wp:posOffset>-41275</wp:posOffset>
          </wp:positionV>
          <wp:extent cx="1419225" cy="1213485"/>
          <wp:effectExtent l="0" t="0" r="9525" b="5715"/>
          <wp:wrapSquare wrapText="bothSides"/>
          <wp:docPr id="5" name="Picture 5" descr="A picture containing text,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text, container&#10;&#10;Description automatically generated"/>
                  <pic:cNvPicPr/>
                </pic:nvPicPr>
                <pic:blipFill rotWithShape="1">
                  <a:blip r:embed="rId1">
                    <a:extLst>
                      <a:ext uri="{28A0092B-C50C-407E-A947-70E740481C1C}">
                        <a14:useLocalDpi xmlns:a14="http://schemas.microsoft.com/office/drawing/2010/main" val="0"/>
                      </a:ext>
                    </a:extLst>
                  </a:blip>
                  <a:srcRect l="10907" t="10606" r="8454" b="11166"/>
                  <a:stretch/>
                </pic:blipFill>
                <pic:spPr bwMode="auto">
                  <a:xfrm>
                    <a:off x="0" y="0"/>
                    <a:ext cx="1419225" cy="1213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5C0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3DE2" w14:textId="77777777" w:rsidR="00EE5C04" w:rsidRDefault="00EE5C04" w:rsidP="00242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BE1"/>
    <w:multiLevelType w:val="hybridMultilevel"/>
    <w:tmpl w:val="69125326"/>
    <w:lvl w:ilvl="0" w:tplc="211EEE3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5911ACD"/>
    <w:multiLevelType w:val="hybridMultilevel"/>
    <w:tmpl w:val="9F08A6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C86809"/>
    <w:multiLevelType w:val="hybridMultilevel"/>
    <w:tmpl w:val="8D70A40E"/>
    <w:lvl w:ilvl="0" w:tplc="18CA5EBE">
      <w:start w:val="1"/>
      <w:numFmt w:val="bullet"/>
      <w:pStyle w:val="Bulletbody"/>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114F41"/>
    <w:multiLevelType w:val="hybridMultilevel"/>
    <w:tmpl w:val="5F5CC7D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D5C69DE"/>
    <w:multiLevelType w:val="hybridMultilevel"/>
    <w:tmpl w:val="414C4DF2"/>
    <w:lvl w:ilvl="0" w:tplc="FAEAA63E">
      <w:start w:val="1"/>
      <w:numFmt w:val="lowerRoman"/>
      <w:lvlText w:val="(%1)"/>
      <w:lvlJc w:val="left"/>
      <w:pPr>
        <w:ind w:left="2220" w:hanging="78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33FF05BA"/>
    <w:multiLevelType w:val="hybridMultilevel"/>
    <w:tmpl w:val="73FC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E6A2E"/>
    <w:multiLevelType w:val="hybridMultilevel"/>
    <w:tmpl w:val="581CA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034C1B"/>
    <w:multiLevelType w:val="multilevel"/>
    <w:tmpl w:val="DDCEA53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780847"/>
    <w:multiLevelType w:val="multilevel"/>
    <w:tmpl w:val="7250F03A"/>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9427216"/>
    <w:multiLevelType w:val="multilevel"/>
    <w:tmpl w:val="255ED078"/>
    <w:lvl w:ilvl="0">
      <w:start w:val="1"/>
      <w:numFmt w:val="decimal"/>
      <w:lvlText w:val="%1."/>
      <w:lvlJc w:val="left"/>
      <w:pPr>
        <w:ind w:left="390" w:hanging="39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15:restartNumberingAfterBreak="0">
    <w:nsid w:val="5FA91523"/>
    <w:multiLevelType w:val="multilevel"/>
    <w:tmpl w:val="5104713A"/>
    <w:lvl w:ilvl="0">
      <w:start w:val="1"/>
      <w:numFmt w:val="decimal"/>
      <w:lvlText w:val="%1."/>
      <w:lvlJc w:val="left"/>
      <w:pPr>
        <w:ind w:left="720" w:hanging="360"/>
      </w:pPr>
      <w:rPr>
        <w:rFonts w:hint="default"/>
      </w:rPr>
    </w:lvl>
    <w:lvl w:ilvl="1">
      <w:start w:val="1"/>
      <w:numFmt w:val="decimal"/>
      <w:isLgl/>
      <w:lvlText w:val="%2."/>
      <w:lvlJc w:val="left"/>
      <w:pPr>
        <w:ind w:left="6674" w:hanging="720"/>
      </w:pPr>
      <w:rPr>
        <w:rFonts w:ascii="Arial" w:eastAsiaTheme="majorEastAsia" w:hAnsi="Arial" w:cstheme="majorBid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58F2F57"/>
    <w:multiLevelType w:val="hybridMultilevel"/>
    <w:tmpl w:val="A3E629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58032430">
    <w:abstractNumId w:val="2"/>
  </w:num>
  <w:num w:numId="2" w16cid:durableId="422142163">
    <w:abstractNumId w:val="3"/>
  </w:num>
  <w:num w:numId="3" w16cid:durableId="368383324">
    <w:abstractNumId w:val="10"/>
  </w:num>
  <w:num w:numId="4" w16cid:durableId="839738289">
    <w:abstractNumId w:val="6"/>
  </w:num>
  <w:num w:numId="5" w16cid:durableId="1420787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1542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921132">
    <w:abstractNumId w:val="9"/>
  </w:num>
  <w:num w:numId="8" w16cid:durableId="1553929026">
    <w:abstractNumId w:val="8"/>
  </w:num>
  <w:num w:numId="9" w16cid:durableId="1026784629">
    <w:abstractNumId w:val="7"/>
  </w:num>
  <w:num w:numId="10" w16cid:durableId="1699506973">
    <w:abstractNumId w:val="5"/>
  </w:num>
  <w:num w:numId="11" w16cid:durableId="2093311385">
    <w:abstractNumId w:val="11"/>
  </w:num>
  <w:num w:numId="12" w16cid:durableId="107624620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CC"/>
    <w:rsid w:val="00004BA3"/>
    <w:rsid w:val="000063E9"/>
    <w:rsid w:val="00006A88"/>
    <w:rsid w:val="00007F49"/>
    <w:rsid w:val="00015041"/>
    <w:rsid w:val="00015112"/>
    <w:rsid w:val="00016ABD"/>
    <w:rsid w:val="00021610"/>
    <w:rsid w:val="00025461"/>
    <w:rsid w:val="00027A3B"/>
    <w:rsid w:val="000331C8"/>
    <w:rsid w:val="00034406"/>
    <w:rsid w:val="0003463C"/>
    <w:rsid w:val="00040195"/>
    <w:rsid w:val="00040CFE"/>
    <w:rsid w:val="00050361"/>
    <w:rsid w:val="0005308C"/>
    <w:rsid w:val="0005433A"/>
    <w:rsid w:val="00055E9C"/>
    <w:rsid w:val="000567F3"/>
    <w:rsid w:val="000657B2"/>
    <w:rsid w:val="000700B1"/>
    <w:rsid w:val="0007365C"/>
    <w:rsid w:val="000746D6"/>
    <w:rsid w:val="0008072F"/>
    <w:rsid w:val="000877DB"/>
    <w:rsid w:val="00090576"/>
    <w:rsid w:val="00091174"/>
    <w:rsid w:val="000922F6"/>
    <w:rsid w:val="000957C1"/>
    <w:rsid w:val="000A180E"/>
    <w:rsid w:val="000A2C50"/>
    <w:rsid w:val="000A3CE2"/>
    <w:rsid w:val="000A4D89"/>
    <w:rsid w:val="000A582A"/>
    <w:rsid w:val="000A6F08"/>
    <w:rsid w:val="000A714F"/>
    <w:rsid w:val="000B4283"/>
    <w:rsid w:val="000B559B"/>
    <w:rsid w:val="000B6CB1"/>
    <w:rsid w:val="000C1D62"/>
    <w:rsid w:val="000C2E08"/>
    <w:rsid w:val="000C72AB"/>
    <w:rsid w:val="000D07FC"/>
    <w:rsid w:val="000D5531"/>
    <w:rsid w:val="000D6F9A"/>
    <w:rsid w:val="000E0171"/>
    <w:rsid w:val="000E0E5F"/>
    <w:rsid w:val="000E1ABC"/>
    <w:rsid w:val="000E25B7"/>
    <w:rsid w:val="000E3B7D"/>
    <w:rsid w:val="000E4C4D"/>
    <w:rsid w:val="000F512B"/>
    <w:rsid w:val="00107E90"/>
    <w:rsid w:val="00107F18"/>
    <w:rsid w:val="00113C49"/>
    <w:rsid w:val="0012325F"/>
    <w:rsid w:val="00123926"/>
    <w:rsid w:val="0012469A"/>
    <w:rsid w:val="001268AE"/>
    <w:rsid w:val="00141674"/>
    <w:rsid w:val="00144E6E"/>
    <w:rsid w:val="00145D43"/>
    <w:rsid w:val="00147451"/>
    <w:rsid w:val="00147680"/>
    <w:rsid w:val="00163871"/>
    <w:rsid w:val="00172323"/>
    <w:rsid w:val="00174736"/>
    <w:rsid w:val="001751AD"/>
    <w:rsid w:val="00175351"/>
    <w:rsid w:val="00182225"/>
    <w:rsid w:val="001827C3"/>
    <w:rsid w:val="00182E03"/>
    <w:rsid w:val="00195596"/>
    <w:rsid w:val="00197494"/>
    <w:rsid w:val="001A0EDE"/>
    <w:rsid w:val="001A5D0E"/>
    <w:rsid w:val="001B30CC"/>
    <w:rsid w:val="001B4E7A"/>
    <w:rsid w:val="001B5B84"/>
    <w:rsid w:val="001B6417"/>
    <w:rsid w:val="001B762F"/>
    <w:rsid w:val="001C1126"/>
    <w:rsid w:val="001C5AB6"/>
    <w:rsid w:val="001C633A"/>
    <w:rsid w:val="001C7189"/>
    <w:rsid w:val="001D06D7"/>
    <w:rsid w:val="001D5FF3"/>
    <w:rsid w:val="001E0B79"/>
    <w:rsid w:val="001E2068"/>
    <w:rsid w:val="001E4C16"/>
    <w:rsid w:val="001F5267"/>
    <w:rsid w:val="001F7DD9"/>
    <w:rsid w:val="00200D9C"/>
    <w:rsid w:val="00201BB6"/>
    <w:rsid w:val="00202237"/>
    <w:rsid w:val="002039F8"/>
    <w:rsid w:val="00206A9A"/>
    <w:rsid w:val="0020780B"/>
    <w:rsid w:val="00210BAD"/>
    <w:rsid w:val="0021338A"/>
    <w:rsid w:val="00214841"/>
    <w:rsid w:val="00216245"/>
    <w:rsid w:val="0021785B"/>
    <w:rsid w:val="00217EE0"/>
    <w:rsid w:val="00223DFE"/>
    <w:rsid w:val="00230891"/>
    <w:rsid w:val="002318EC"/>
    <w:rsid w:val="002343EC"/>
    <w:rsid w:val="00234542"/>
    <w:rsid w:val="0023608F"/>
    <w:rsid w:val="00242FCE"/>
    <w:rsid w:val="00247242"/>
    <w:rsid w:val="00254EA3"/>
    <w:rsid w:val="00257E51"/>
    <w:rsid w:val="00261DF0"/>
    <w:rsid w:val="00262A1E"/>
    <w:rsid w:val="002630CD"/>
    <w:rsid w:val="002636D6"/>
    <w:rsid w:val="0026555A"/>
    <w:rsid w:val="00265D99"/>
    <w:rsid w:val="00270B7B"/>
    <w:rsid w:val="00270DC2"/>
    <w:rsid w:val="002712FE"/>
    <w:rsid w:val="002743FD"/>
    <w:rsid w:val="00276202"/>
    <w:rsid w:val="00277712"/>
    <w:rsid w:val="002843FB"/>
    <w:rsid w:val="00284ADF"/>
    <w:rsid w:val="00285C05"/>
    <w:rsid w:val="00286BC9"/>
    <w:rsid w:val="00291DE9"/>
    <w:rsid w:val="00292EFA"/>
    <w:rsid w:val="002960E6"/>
    <w:rsid w:val="002A364F"/>
    <w:rsid w:val="002A72C6"/>
    <w:rsid w:val="002B3CD9"/>
    <w:rsid w:val="002B5575"/>
    <w:rsid w:val="002B5932"/>
    <w:rsid w:val="002B6331"/>
    <w:rsid w:val="002C5965"/>
    <w:rsid w:val="002D111F"/>
    <w:rsid w:val="002D4889"/>
    <w:rsid w:val="002E09F8"/>
    <w:rsid w:val="002E2E87"/>
    <w:rsid w:val="002E4E27"/>
    <w:rsid w:val="002E558A"/>
    <w:rsid w:val="002E61E4"/>
    <w:rsid w:val="002E6E6F"/>
    <w:rsid w:val="002F13B7"/>
    <w:rsid w:val="002F4F4D"/>
    <w:rsid w:val="002F55D7"/>
    <w:rsid w:val="002F6294"/>
    <w:rsid w:val="002F6B0B"/>
    <w:rsid w:val="00303FC2"/>
    <w:rsid w:val="003041C5"/>
    <w:rsid w:val="00311CE9"/>
    <w:rsid w:val="003133F7"/>
    <w:rsid w:val="003135CC"/>
    <w:rsid w:val="003153DE"/>
    <w:rsid w:val="00316344"/>
    <w:rsid w:val="003172F8"/>
    <w:rsid w:val="003208FF"/>
    <w:rsid w:val="0032733F"/>
    <w:rsid w:val="0033204B"/>
    <w:rsid w:val="003349C9"/>
    <w:rsid w:val="003349CA"/>
    <w:rsid w:val="00335B83"/>
    <w:rsid w:val="00336D1F"/>
    <w:rsid w:val="00337539"/>
    <w:rsid w:val="00342AB6"/>
    <w:rsid w:val="0035003F"/>
    <w:rsid w:val="00351BFC"/>
    <w:rsid w:val="0035516C"/>
    <w:rsid w:val="0036401D"/>
    <w:rsid w:val="00365A23"/>
    <w:rsid w:val="003679FE"/>
    <w:rsid w:val="00371647"/>
    <w:rsid w:val="00372D0C"/>
    <w:rsid w:val="003759F3"/>
    <w:rsid w:val="0037646B"/>
    <w:rsid w:val="00380A7F"/>
    <w:rsid w:val="003865CF"/>
    <w:rsid w:val="003934E6"/>
    <w:rsid w:val="0039719E"/>
    <w:rsid w:val="003A0BC7"/>
    <w:rsid w:val="003A45CE"/>
    <w:rsid w:val="003A7118"/>
    <w:rsid w:val="003A7362"/>
    <w:rsid w:val="003C5E02"/>
    <w:rsid w:val="003D0048"/>
    <w:rsid w:val="003E14D9"/>
    <w:rsid w:val="003E1C75"/>
    <w:rsid w:val="003E307B"/>
    <w:rsid w:val="003E5106"/>
    <w:rsid w:val="003E7946"/>
    <w:rsid w:val="003E7EC1"/>
    <w:rsid w:val="003F2A30"/>
    <w:rsid w:val="003F2A41"/>
    <w:rsid w:val="003F4292"/>
    <w:rsid w:val="003F6D9C"/>
    <w:rsid w:val="00403057"/>
    <w:rsid w:val="0040502A"/>
    <w:rsid w:val="0041635D"/>
    <w:rsid w:val="00425152"/>
    <w:rsid w:val="004259A2"/>
    <w:rsid w:val="004335F1"/>
    <w:rsid w:val="0043661B"/>
    <w:rsid w:val="004408DD"/>
    <w:rsid w:val="00444E19"/>
    <w:rsid w:val="004451C0"/>
    <w:rsid w:val="004502C4"/>
    <w:rsid w:val="00450C8C"/>
    <w:rsid w:val="00450CC6"/>
    <w:rsid w:val="00475694"/>
    <w:rsid w:val="0047664C"/>
    <w:rsid w:val="00477767"/>
    <w:rsid w:val="004854B5"/>
    <w:rsid w:val="00485CD2"/>
    <w:rsid w:val="0048648F"/>
    <w:rsid w:val="00495468"/>
    <w:rsid w:val="00496C16"/>
    <w:rsid w:val="00497ACA"/>
    <w:rsid w:val="004A1DCD"/>
    <w:rsid w:val="004A2B0D"/>
    <w:rsid w:val="004A4DF1"/>
    <w:rsid w:val="004A5437"/>
    <w:rsid w:val="004A7528"/>
    <w:rsid w:val="004B17F0"/>
    <w:rsid w:val="004C05DF"/>
    <w:rsid w:val="004C0846"/>
    <w:rsid w:val="004C14A2"/>
    <w:rsid w:val="004C2D9F"/>
    <w:rsid w:val="004C6C18"/>
    <w:rsid w:val="004D2C60"/>
    <w:rsid w:val="004D75F6"/>
    <w:rsid w:val="004D78E1"/>
    <w:rsid w:val="004E2236"/>
    <w:rsid w:val="004E5A9B"/>
    <w:rsid w:val="004F0BA8"/>
    <w:rsid w:val="004F78AB"/>
    <w:rsid w:val="00501411"/>
    <w:rsid w:val="0050699E"/>
    <w:rsid w:val="00512CE9"/>
    <w:rsid w:val="00517A4E"/>
    <w:rsid w:val="00522FB1"/>
    <w:rsid w:val="0052349E"/>
    <w:rsid w:val="00531D0F"/>
    <w:rsid w:val="00534E65"/>
    <w:rsid w:val="00536099"/>
    <w:rsid w:val="0054281E"/>
    <w:rsid w:val="00544760"/>
    <w:rsid w:val="0054512C"/>
    <w:rsid w:val="00546A3B"/>
    <w:rsid w:val="005471E1"/>
    <w:rsid w:val="00547320"/>
    <w:rsid w:val="00547D41"/>
    <w:rsid w:val="00553C8A"/>
    <w:rsid w:val="00555AF2"/>
    <w:rsid w:val="0055766C"/>
    <w:rsid w:val="00557EC9"/>
    <w:rsid w:val="00562A4A"/>
    <w:rsid w:val="00565AC0"/>
    <w:rsid w:val="005663FE"/>
    <w:rsid w:val="00570BBA"/>
    <w:rsid w:val="005738C2"/>
    <w:rsid w:val="0057446B"/>
    <w:rsid w:val="005748D1"/>
    <w:rsid w:val="0057768B"/>
    <w:rsid w:val="005804BF"/>
    <w:rsid w:val="005933E7"/>
    <w:rsid w:val="005B31EB"/>
    <w:rsid w:val="005B5907"/>
    <w:rsid w:val="005B6181"/>
    <w:rsid w:val="005C108F"/>
    <w:rsid w:val="005C4220"/>
    <w:rsid w:val="005E106D"/>
    <w:rsid w:val="005E3370"/>
    <w:rsid w:val="005E3CEF"/>
    <w:rsid w:val="005E4C9C"/>
    <w:rsid w:val="005E6879"/>
    <w:rsid w:val="005F0ED2"/>
    <w:rsid w:val="0060140B"/>
    <w:rsid w:val="00602D74"/>
    <w:rsid w:val="00605C7E"/>
    <w:rsid w:val="00606476"/>
    <w:rsid w:val="00606644"/>
    <w:rsid w:val="0061009E"/>
    <w:rsid w:val="00610BF7"/>
    <w:rsid w:val="00612967"/>
    <w:rsid w:val="00614D07"/>
    <w:rsid w:val="00623D3B"/>
    <w:rsid w:val="00636CAB"/>
    <w:rsid w:val="00641B2F"/>
    <w:rsid w:val="00644068"/>
    <w:rsid w:val="006471AC"/>
    <w:rsid w:val="006527DB"/>
    <w:rsid w:val="00652B0C"/>
    <w:rsid w:val="00660FCE"/>
    <w:rsid w:val="006614CE"/>
    <w:rsid w:val="00661BD5"/>
    <w:rsid w:val="00664A3A"/>
    <w:rsid w:val="0066796E"/>
    <w:rsid w:val="00667BBC"/>
    <w:rsid w:val="00671B30"/>
    <w:rsid w:val="00671F19"/>
    <w:rsid w:val="006751D0"/>
    <w:rsid w:val="00675220"/>
    <w:rsid w:val="0068163A"/>
    <w:rsid w:val="006901DC"/>
    <w:rsid w:val="00690A19"/>
    <w:rsid w:val="00690A52"/>
    <w:rsid w:val="00692FBE"/>
    <w:rsid w:val="00695B1E"/>
    <w:rsid w:val="00697C1D"/>
    <w:rsid w:val="006A7D97"/>
    <w:rsid w:val="006B221F"/>
    <w:rsid w:val="006B2BBC"/>
    <w:rsid w:val="006B34D2"/>
    <w:rsid w:val="006B47AB"/>
    <w:rsid w:val="006B4E3A"/>
    <w:rsid w:val="006C0619"/>
    <w:rsid w:val="006C3124"/>
    <w:rsid w:val="006C3716"/>
    <w:rsid w:val="006C5536"/>
    <w:rsid w:val="006C5674"/>
    <w:rsid w:val="006D1E55"/>
    <w:rsid w:val="006E1666"/>
    <w:rsid w:val="006E37FD"/>
    <w:rsid w:val="006E7673"/>
    <w:rsid w:val="006F0119"/>
    <w:rsid w:val="006F07A0"/>
    <w:rsid w:val="006F167F"/>
    <w:rsid w:val="006F300F"/>
    <w:rsid w:val="006F5DA4"/>
    <w:rsid w:val="006F611A"/>
    <w:rsid w:val="0070101E"/>
    <w:rsid w:val="00703AB7"/>
    <w:rsid w:val="0070447F"/>
    <w:rsid w:val="007054CD"/>
    <w:rsid w:val="007064AE"/>
    <w:rsid w:val="00711760"/>
    <w:rsid w:val="00716841"/>
    <w:rsid w:val="00716EF8"/>
    <w:rsid w:val="007174F4"/>
    <w:rsid w:val="007217F0"/>
    <w:rsid w:val="00724FB4"/>
    <w:rsid w:val="0072758B"/>
    <w:rsid w:val="007365E4"/>
    <w:rsid w:val="00736D47"/>
    <w:rsid w:val="007422AB"/>
    <w:rsid w:val="007427C2"/>
    <w:rsid w:val="00742A63"/>
    <w:rsid w:val="00745E49"/>
    <w:rsid w:val="0074603F"/>
    <w:rsid w:val="00746CD7"/>
    <w:rsid w:val="00747C9E"/>
    <w:rsid w:val="00752C95"/>
    <w:rsid w:val="007552B8"/>
    <w:rsid w:val="007565DF"/>
    <w:rsid w:val="007628A5"/>
    <w:rsid w:val="00763791"/>
    <w:rsid w:val="00774B3C"/>
    <w:rsid w:val="007766AF"/>
    <w:rsid w:val="0078074A"/>
    <w:rsid w:val="007811BD"/>
    <w:rsid w:val="00783D8C"/>
    <w:rsid w:val="0079028E"/>
    <w:rsid w:val="007938D2"/>
    <w:rsid w:val="0079542D"/>
    <w:rsid w:val="00795E55"/>
    <w:rsid w:val="0079692B"/>
    <w:rsid w:val="00797D39"/>
    <w:rsid w:val="007A1282"/>
    <w:rsid w:val="007A1ADD"/>
    <w:rsid w:val="007A7E92"/>
    <w:rsid w:val="007B0F92"/>
    <w:rsid w:val="007B394D"/>
    <w:rsid w:val="007D0509"/>
    <w:rsid w:val="007E0966"/>
    <w:rsid w:val="007E42DB"/>
    <w:rsid w:val="007E4F5A"/>
    <w:rsid w:val="007F1FC2"/>
    <w:rsid w:val="007F24EC"/>
    <w:rsid w:val="007F4480"/>
    <w:rsid w:val="007F65B8"/>
    <w:rsid w:val="008008F3"/>
    <w:rsid w:val="00801CDC"/>
    <w:rsid w:val="00806318"/>
    <w:rsid w:val="008079CF"/>
    <w:rsid w:val="00811726"/>
    <w:rsid w:val="00815343"/>
    <w:rsid w:val="0082257F"/>
    <w:rsid w:val="008246BD"/>
    <w:rsid w:val="00832820"/>
    <w:rsid w:val="00840976"/>
    <w:rsid w:val="008452BC"/>
    <w:rsid w:val="008453D6"/>
    <w:rsid w:val="00846634"/>
    <w:rsid w:val="008526DE"/>
    <w:rsid w:val="0085432A"/>
    <w:rsid w:val="008569C3"/>
    <w:rsid w:val="008615F3"/>
    <w:rsid w:val="00862E75"/>
    <w:rsid w:val="00865E25"/>
    <w:rsid w:val="00866577"/>
    <w:rsid w:val="0087111D"/>
    <w:rsid w:val="00871C28"/>
    <w:rsid w:val="00873199"/>
    <w:rsid w:val="008756D5"/>
    <w:rsid w:val="00881E04"/>
    <w:rsid w:val="00885978"/>
    <w:rsid w:val="0088727C"/>
    <w:rsid w:val="008912D9"/>
    <w:rsid w:val="008945F0"/>
    <w:rsid w:val="00897318"/>
    <w:rsid w:val="008A205D"/>
    <w:rsid w:val="008A5ADD"/>
    <w:rsid w:val="008A6BB4"/>
    <w:rsid w:val="008A7BA4"/>
    <w:rsid w:val="008B1CD6"/>
    <w:rsid w:val="008B4189"/>
    <w:rsid w:val="008B5AA0"/>
    <w:rsid w:val="008B6B04"/>
    <w:rsid w:val="008C0FC6"/>
    <w:rsid w:val="008C4E04"/>
    <w:rsid w:val="008C5C5C"/>
    <w:rsid w:val="008C63AC"/>
    <w:rsid w:val="008D3286"/>
    <w:rsid w:val="008D3CC1"/>
    <w:rsid w:val="008E19CB"/>
    <w:rsid w:val="008E575F"/>
    <w:rsid w:val="008E7A9A"/>
    <w:rsid w:val="008F26BA"/>
    <w:rsid w:val="008F6B48"/>
    <w:rsid w:val="0090023E"/>
    <w:rsid w:val="00917993"/>
    <w:rsid w:val="009179B0"/>
    <w:rsid w:val="009221C7"/>
    <w:rsid w:val="00923316"/>
    <w:rsid w:val="009278B4"/>
    <w:rsid w:val="00935C12"/>
    <w:rsid w:val="00940708"/>
    <w:rsid w:val="00943CBF"/>
    <w:rsid w:val="00963374"/>
    <w:rsid w:val="009745CB"/>
    <w:rsid w:val="00985BCF"/>
    <w:rsid w:val="0099210E"/>
    <w:rsid w:val="009A1605"/>
    <w:rsid w:val="009A2EF5"/>
    <w:rsid w:val="009A38FA"/>
    <w:rsid w:val="009A73EE"/>
    <w:rsid w:val="009B5168"/>
    <w:rsid w:val="009B7F9A"/>
    <w:rsid w:val="009C5598"/>
    <w:rsid w:val="009D2B51"/>
    <w:rsid w:val="009D2FE9"/>
    <w:rsid w:val="009D7D45"/>
    <w:rsid w:val="009D7FE9"/>
    <w:rsid w:val="009E3FAA"/>
    <w:rsid w:val="009E6573"/>
    <w:rsid w:val="009F2E92"/>
    <w:rsid w:val="009F31DA"/>
    <w:rsid w:val="009F39A9"/>
    <w:rsid w:val="009F6227"/>
    <w:rsid w:val="00A03497"/>
    <w:rsid w:val="00A06238"/>
    <w:rsid w:val="00A065F7"/>
    <w:rsid w:val="00A10E0F"/>
    <w:rsid w:val="00A11B2A"/>
    <w:rsid w:val="00A21619"/>
    <w:rsid w:val="00A228B7"/>
    <w:rsid w:val="00A24648"/>
    <w:rsid w:val="00A251E5"/>
    <w:rsid w:val="00A25C9A"/>
    <w:rsid w:val="00A264D5"/>
    <w:rsid w:val="00A402C7"/>
    <w:rsid w:val="00A43E1C"/>
    <w:rsid w:val="00A44BBD"/>
    <w:rsid w:val="00A4594A"/>
    <w:rsid w:val="00A50735"/>
    <w:rsid w:val="00A52EDD"/>
    <w:rsid w:val="00A60EE6"/>
    <w:rsid w:val="00A61853"/>
    <w:rsid w:val="00A6605E"/>
    <w:rsid w:val="00A703FE"/>
    <w:rsid w:val="00A7276F"/>
    <w:rsid w:val="00A72ECF"/>
    <w:rsid w:val="00A74E2A"/>
    <w:rsid w:val="00A808BA"/>
    <w:rsid w:val="00A809EA"/>
    <w:rsid w:val="00A83365"/>
    <w:rsid w:val="00A84369"/>
    <w:rsid w:val="00A94F50"/>
    <w:rsid w:val="00AA1B2A"/>
    <w:rsid w:val="00AA384C"/>
    <w:rsid w:val="00AA5A23"/>
    <w:rsid w:val="00AB178B"/>
    <w:rsid w:val="00AC698E"/>
    <w:rsid w:val="00AD493A"/>
    <w:rsid w:val="00AE03BA"/>
    <w:rsid w:val="00AE1EDC"/>
    <w:rsid w:val="00AE201D"/>
    <w:rsid w:val="00AE6DFB"/>
    <w:rsid w:val="00AE714C"/>
    <w:rsid w:val="00AF0DCD"/>
    <w:rsid w:val="00AF2EBF"/>
    <w:rsid w:val="00AF56E9"/>
    <w:rsid w:val="00AF67EB"/>
    <w:rsid w:val="00AF70CE"/>
    <w:rsid w:val="00B014EE"/>
    <w:rsid w:val="00B0297E"/>
    <w:rsid w:val="00B078B1"/>
    <w:rsid w:val="00B11BDC"/>
    <w:rsid w:val="00B16138"/>
    <w:rsid w:val="00B20AAA"/>
    <w:rsid w:val="00B300B6"/>
    <w:rsid w:val="00B30739"/>
    <w:rsid w:val="00B3129D"/>
    <w:rsid w:val="00B34725"/>
    <w:rsid w:val="00B44F27"/>
    <w:rsid w:val="00B47270"/>
    <w:rsid w:val="00B47CB4"/>
    <w:rsid w:val="00B47F6C"/>
    <w:rsid w:val="00B50751"/>
    <w:rsid w:val="00B55A10"/>
    <w:rsid w:val="00B578A8"/>
    <w:rsid w:val="00B70B88"/>
    <w:rsid w:val="00B71C85"/>
    <w:rsid w:val="00B71EE1"/>
    <w:rsid w:val="00B75122"/>
    <w:rsid w:val="00B75310"/>
    <w:rsid w:val="00B760FB"/>
    <w:rsid w:val="00B83102"/>
    <w:rsid w:val="00B84ACB"/>
    <w:rsid w:val="00B9415A"/>
    <w:rsid w:val="00B948A4"/>
    <w:rsid w:val="00B94C63"/>
    <w:rsid w:val="00B971E5"/>
    <w:rsid w:val="00B978A4"/>
    <w:rsid w:val="00BA03F4"/>
    <w:rsid w:val="00BA49E8"/>
    <w:rsid w:val="00BB22A9"/>
    <w:rsid w:val="00BB35A5"/>
    <w:rsid w:val="00BC6E72"/>
    <w:rsid w:val="00BC7F8C"/>
    <w:rsid w:val="00BD0871"/>
    <w:rsid w:val="00BD166B"/>
    <w:rsid w:val="00BE2C0A"/>
    <w:rsid w:val="00BE67D8"/>
    <w:rsid w:val="00BE7F45"/>
    <w:rsid w:val="00BF5989"/>
    <w:rsid w:val="00C0130F"/>
    <w:rsid w:val="00C01C14"/>
    <w:rsid w:val="00C0236A"/>
    <w:rsid w:val="00C02940"/>
    <w:rsid w:val="00C038B9"/>
    <w:rsid w:val="00C03A67"/>
    <w:rsid w:val="00C17CF3"/>
    <w:rsid w:val="00C17DFD"/>
    <w:rsid w:val="00C2032F"/>
    <w:rsid w:val="00C23B9D"/>
    <w:rsid w:val="00C305D3"/>
    <w:rsid w:val="00C32650"/>
    <w:rsid w:val="00C339D4"/>
    <w:rsid w:val="00C36A59"/>
    <w:rsid w:val="00C376D3"/>
    <w:rsid w:val="00C54875"/>
    <w:rsid w:val="00C56B08"/>
    <w:rsid w:val="00C60D28"/>
    <w:rsid w:val="00C61FE6"/>
    <w:rsid w:val="00C65A3B"/>
    <w:rsid w:val="00C67015"/>
    <w:rsid w:val="00C7162A"/>
    <w:rsid w:val="00C7376A"/>
    <w:rsid w:val="00C73934"/>
    <w:rsid w:val="00C74012"/>
    <w:rsid w:val="00C777F7"/>
    <w:rsid w:val="00C846D8"/>
    <w:rsid w:val="00C9102E"/>
    <w:rsid w:val="00C93AF1"/>
    <w:rsid w:val="00C94F44"/>
    <w:rsid w:val="00CA1DD7"/>
    <w:rsid w:val="00CA2790"/>
    <w:rsid w:val="00CA5D88"/>
    <w:rsid w:val="00CB2FE6"/>
    <w:rsid w:val="00CB4A86"/>
    <w:rsid w:val="00CB55C9"/>
    <w:rsid w:val="00CB658C"/>
    <w:rsid w:val="00CB7C9E"/>
    <w:rsid w:val="00CC292C"/>
    <w:rsid w:val="00CD1896"/>
    <w:rsid w:val="00CF311B"/>
    <w:rsid w:val="00CF42F3"/>
    <w:rsid w:val="00CF4AF1"/>
    <w:rsid w:val="00CF649C"/>
    <w:rsid w:val="00D005F1"/>
    <w:rsid w:val="00D03A99"/>
    <w:rsid w:val="00D05EB5"/>
    <w:rsid w:val="00D07889"/>
    <w:rsid w:val="00D14195"/>
    <w:rsid w:val="00D150CB"/>
    <w:rsid w:val="00D1530D"/>
    <w:rsid w:val="00D15B42"/>
    <w:rsid w:val="00D16100"/>
    <w:rsid w:val="00D2150A"/>
    <w:rsid w:val="00D27EA3"/>
    <w:rsid w:val="00D33C05"/>
    <w:rsid w:val="00D34BB7"/>
    <w:rsid w:val="00D43EA4"/>
    <w:rsid w:val="00D445DF"/>
    <w:rsid w:val="00D4612B"/>
    <w:rsid w:val="00D46D51"/>
    <w:rsid w:val="00D546E3"/>
    <w:rsid w:val="00D55F21"/>
    <w:rsid w:val="00D57DB6"/>
    <w:rsid w:val="00D61949"/>
    <w:rsid w:val="00D64C83"/>
    <w:rsid w:val="00D653A4"/>
    <w:rsid w:val="00D72DAB"/>
    <w:rsid w:val="00D82218"/>
    <w:rsid w:val="00D8525B"/>
    <w:rsid w:val="00D8581C"/>
    <w:rsid w:val="00D85B88"/>
    <w:rsid w:val="00D91F54"/>
    <w:rsid w:val="00D936DA"/>
    <w:rsid w:val="00D9435B"/>
    <w:rsid w:val="00D964D1"/>
    <w:rsid w:val="00D964E5"/>
    <w:rsid w:val="00D96F5D"/>
    <w:rsid w:val="00D97C8D"/>
    <w:rsid w:val="00DA00BD"/>
    <w:rsid w:val="00DB37DF"/>
    <w:rsid w:val="00DC22A0"/>
    <w:rsid w:val="00DC3942"/>
    <w:rsid w:val="00DC5BA8"/>
    <w:rsid w:val="00DD2506"/>
    <w:rsid w:val="00DD39F8"/>
    <w:rsid w:val="00DD5883"/>
    <w:rsid w:val="00DE25D3"/>
    <w:rsid w:val="00DE6DB8"/>
    <w:rsid w:val="00DE741D"/>
    <w:rsid w:val="00DF3ACD"/>
    <w:rsid w:val="00E00334"/>
    <w:rsid w:val="00E0174A"/>
    <w:rsid w:val="00E01763"/>
    <w:rsid w:val="00E03214"/>
    <w:rsid w:val="00E04CDD"/>
    <w:rsid w:val="00E05A49"/>
    <w:rsid w:val="00E05FA2"/>
    <w:rsid w:val="00E11D99"/>
    <w:rsid w:val="00E1327C"/>
    <w:rsid w:val="00E13C92"/>
    <w:rsid w:val="00E1500D"/>
    <w:rsid w:val="00E20186"/>
    <w:rsid w:val="00E20C98"/>
    <w:rsid w:val="00E2208F"/>
    <w:rsid w:val="00E23D7E"/>
    <w:rsid w:val="00E24F3E"/>
    <w:rsid w:val="00E25275"/>
    <w:rsid w:val="00E25702"/>
    <w:rsid w:val="00E3074A"/>
    <w:rsid w:val="00E32777"/>
    <w:rsid w:val="00E33420"/>
    <w:rsid w:val="00E34DC3"/>
    <w:rsid w:val="00E5158E"/>
    <w:rsid w:val="00E530F4"/>
    <w:rsid w:val="00E60399"/>
    <w:rsid w:val="00E6653F"/>
    <w:rsid w:val="00E67A8D"/>
    <w:rsid w:val="00E70E1C"/>
    <w:rsid w:val="00E81A3C"/>
    <w:rsid w:val="00E82B4A"/>
    <w:rsid w:val="00E854CF"/>
    <w:rsid w:val="00E87004"/>
    <w:rsid w:val="00E95E10"/>
    <w:rsid w:val="00E97251"/>
    <w:rsid w:val="00EA1CDB"/>
    <w:rsid w:val="00EA3676"/>
    <w:rsid w:val="00EA4BA7"/>
    <w:rsid w:val="00EB0DDF"/>
    <w:rsid w:val="00EB0E40"/>
    <w:rsid w:val="00EB298D"/>
    <w:rsid w:val="00EB59B6"/>
    <w:rsid w:val="00EC04A6"/>
    <w:rsid w:val="00EC0AEA"/>
    <w:rsid w:val="00EC3839"/>
    <w:rsid w:val="00EC38CB"/>
    <w:rsid w:val="00EC5260"/>
    <w:rsid w:val="00ED38F8"/>
    <w:rsid w:val="00ED395F"/>
    <w:rsid w:val="00ED4F90"/>
    <w:rsid w:val="00EE5C04"/>
    <w:rsid w:val="00EF2058"/>
    <w:rsid w:val="00EF2816"/>
    <w:rsid w:val="00EF5BF6"/>
    <w:rsid w:val="00F05399"/>
    <w:rsid w:val="00F0680F"/>
    <w:rsid w:val="00F100A6"/>
    <w:rsid w:val="00F12B4D"/>
    <w:rsid w:val="00F162E4"/>
    <w:rsid w:val="00F20076"/>
    <w:rsid w:val="00F21FAB"/>
    <w:rsid w:val="00F22BFA"/>
    <w:rsid w:val="00F31477"/>
    <w:rsid w:val="00F319FC"/>
    <w:rsid w:val="00F33E03"/>
    <w:rsid w:val="00F36F3F"/>
    <w:rsid w:val="00F37C72"/>
    <w:rsid w:val="00F4479F"/>
    <w:rsid w:val="00F50D2F"/>
    <w:rsid w:val="00F52C54"/>
    <w:rsid w:val="00F60778"/>
    <w:rsid w:val="00F632DD"/>
    <w:rsid w:val="00F655E9"/>
    <w:rsid w:val="00F7046D"/>
    <w:rsid w:val="00F718B3"/>
    <w:rsid w:val="00F7501F"/>
    <w:rsid w:val="00F77CDA"/>
    <w:rsid w:val="00F81B68"/>
    <w:rsid w:val="00F85A6C"/>
    <w:rsid w:val="00F978A1"/>
    <w:rsid w:val="00FA052E"/>
    <w:rsid w:val="00FA22BD"/>
    <w:rsid w:val="00FA2841"/>
    <w:rsid w:val="00FA71FA"/>
    <w:rsid w:val="00FA7762"/>
    <w:rsid w:val="00FB4BFF"/>
    <w:rsid w:val="00FB4C75"/>
    <w:rsid w:val="00FC21AF"/>
    <w:rsid w:val="00FC21D1"/>
    <w:rsid w:val="00FD4F14"/>
    <w:rsid w:val="00FD5604"/>
    <w:rsid w:val="00FD61CF"/>
    <w:rsid w:val="00FD7132"/>
    <w:rsid w:val="00FD7BCE"/>
    <w:rsid w:val="00FE5D45"/>
    <w:rsid w:val="00FF4EF5"/>
    <w:rsid w:val="00FF65F9"/>
    <w:rsid w:val="00FF6A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DCC0B2"/>
  <w14:defaultImageDpi w14:val="330"/>
  <w15:chartTrackingRefBased/>
  <w15:docId w15:val="{F76EB3F0-951F-442B-BFF5-D0078602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8B5AA0"/>
    <w:pPr>
      <w:spacing w:before="240"/>
    </w:pPr>
    <w:rPr>
      <w:rFonts w:ascii="Arial" w:hAnsi="Arial"/>
      <w:color w:val="000000" w:themeColor="text1"/>
    </w:rPr>
  </w:style>
  <w:style w:type="paragraph" w:styleId="Heading1">
    <w:name w:val="heading 1"/>
    <w:basedOn w:val="Normal"/>
    <w:next w:val="Normal"/>
    <w:link w:val="Heading1Char"/>
    <w:autoRedefine/>
    <w:uiPriority w:val="9"/>
    <w:qFormat/>
    <w:rsid w:val="002630CD"/>
    <w:pPr>
      <w:keepNext/>
      <w:keepLines/>
      <w:spacing w:before="360" w:after="0" w:line="240" w:lineRule="auto"/>
      <w:outlineLvl w:val="0"/>
    </w:pPr>
    <w:rPr>
      <w:rFonts w:eastAsiaTheme="majorEastAsia" w:cstheme="majorBidi"/>
      <w:b/>
      <w:color w:val="1F497D"/>
      <w:sz w:val="28"/>
      <w:szCs w:val="40"/>
    </w:rPr>
  </w:style>
  <w:style w:type="paragraph" w:styleId="Heading2">
    <w:name w:val="heading 2"/>
    <w:basedOn w:val="Heading1"/>
    <w:next w:val="Normal"/>
    <w:link w:val="Heading2Char"/>
    <w:autoRedefine/>
    <w:uiPriority w:val="9"/>
    <w:unhideWhenUsed/>
    <w:qFormat/>
    <w:rsid w:val="00B300B6"/>
    <w:pPr>
      <w:ind w:left="720"/>
      <w:outlineLvl w:val="1"/>
    </w:pPr>
    <w:rPr>
      <w:color w:val="042C47"/>
      <w:sz w:val="24"/>
      <w:szCs w:val="26"/>
    </w:rPr>
  </w:style>
  <w:style w:type="paragraph" w:styleId="Heading3">
    <w:name w:val="heading 3"/>
    <w:basedOn w:val="Normal"/>
    <w:next w:val="Normal"/>
    <w:link w:val="Heading3Char"/>
    <w:uiPriority w:val="9"/>
    <w:unhideWhenUsed/>
    <w:qFormat/>
    <w:rsid w:val="000A582A"/>
    <w:pPr>
      <w:keepNext/>
      <w:keepLines/>
      <w:spacing w:before="40" w:after="0"/>
      <w:outlineLvl w:val="2"/>
    </w:pPr>
    <w:rPr>
      <w:rFonts w:ascii="Arial Narrow" w:eastAsiaTheme="majorEastAsia" w:hAnsi="Arial Narrow" w:cstheme="majorBidi"/>
      <w:color w:val="1F497D"/>
      <w:sz w:val="24"/>
      <w:szCs w:val="24"/>
    </w:rPr>
  </w:style>
  <w:style w:type="paragraph" w:styleId="Heading4">
    <w:name w:val="heading 4"/>
    <w:basedOn w:val="Normal"/>
    <w:next w:val="Normal"/>
    <w:link w:val="Heading4Char"/>
    <w:uiPriority w:val="9"/>
    <w:semiHidden/>
    <w:unhideWhenUsed/>
    <w:qFormat/>
    <w:locked/>
    <w:rsid w:val="006B47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locked/>
    <w:rsid w:val="006B47A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locked/>
    <w:rsid w:val="006B47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locked/>
    <w:rsid w:val="006B47A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locked/>
    <w:rsid w:val="006B47A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6B47A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
    <w:basedOn w:val="Normal"/>
    <w:link w:val="ListParagraphChar"/>
    <w:uiPriority w:val="99"/>
    <w:qFormat/>
    <w:locked/>
    <w:rsid w:val="000A582A"/>
    <w:pPr>
      <w:overflowPunct w:val="0"/>
      <w:autoSpaceDE w:val="0"/>
      <w:autoSpaceDN w:val="0"/>
      <w:adjustRightInd w:val="0"/>
      <w:spacing w:after="0" w:line="240" w:lineRule="auto"/>
      <w:ind w:left="720"/>
      <w:contextualSpacing/>
      <w:textAlignment w:val="baseline"/>
    </w:pPr>
    <w:rPr>
      <w:sz w:val="20"/>
      <w:szCs w:val="20"/>
      <w:lang w:eastAsia="en-US"/>
    </w:rPr>
  </w:style>
  <w:style w:type="table" w:styleId="TableGrid">
    <w:name w:val="Table Grid"/>
    <w:basedOn w:val="TableNormal"/>
    <w:uiPriority w:val="39"/>
    <w:locked/>
    <w:rsid w:val="001B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B11BDC"/>
    <w:rPr>
      <w:color w:val="808080"/>
    </w:rPr>
  </w:style>
  <w:style w:type="character" w:customStyle="1" w:styleId="Heading1Char">
    <w:name w:val="Heading 1 Char"/>
    <w:basedOn w:val="DefaultParagraphFont"/>
    <w:link w:val="Heading1"/>
    <w:uiPriority w:val="9"/>
    <w:rsid w:val="002630CD"/>
    <w:rPr>
      <w:rFonts w:ascii="Arial" w:eastAsiaTheme="majorEastAsia" w:hAnsi="Arial" w:cstheme="majorBidi"/>
      <w:b/>
      <w:color w:val="1F497D"/>
      <w:sz w:val="28"/>
      <w:szCs w:val="40"/>
    </w:rPr>
  </w:style>
  <w:style w:type="character" w:customStyle="1" w:styleId="Heading2Char">
    <w:name w:val="Heading 2 Char"/>
    <w:basedOn w:val="DefaultParagraphFont"/>
    <w:link w:val="Heading2"/>
    <w:uiPriority w:val="9"/>
    <w:rsid w:val="00B300B6"/>
    <w:rPr>
      <w:rFonts w:ascii="Arial" w:eastAsiaTheme="majorEastAsia" w:hAnsi="Arial" w:cstheme="majorBidi"/>
      <w:b/>
      <w:color w:val="042C47"/>
      <w:sz w:val="24"/>
      <w:szCs w:val="26"/>
    </w:rPr>
  </w:style>
  <w:style w:type="character" w:customStyle="1" w:styleId="Heading3Char">
    <w:name w:val="Heading 3 Char"/>
    <w:basedOn w:val="DefaultParagraphFont"/>
    <w:link w:val="Heading3"/>
    <w:uiPriority w:val="9"/>
    <w:rsid w:val="000A582A"/>
    <w:rPr>
      <w:rFonts w:ascii="Arial Narrow" w:eastAsiaTheme="majorEastAsia" w:hAnsi="Arial Narrow" w:cstheme="majorBidi"/>
      <w:color w:val="1F497D"/>
      <w:sz w:val="24"/>
      <w:szCs w:val="24"/>
    </w:rPr>
  </w:style>
  <w:style w:type="paragraph" w:styleId="Subtitle">
    <w:name w:val="Subtitle"/>
    <w:aliases w:val="caption text"/>
    <w:basedOn w:val="Normal"/>
    <w:next w:val="Normal"/>
    <w:link w:val="SubtitleChar"/>
    <w:uiPriority w:val="11"/>
    <w:qFormat/>
    <w:rsid w:val="00B70B88"/>
    <w:pPr>
      <w:numPr>
        <w:ilvl w:val="1"/>
      </w:numPr>
    </w:pPr>
    <w:rPr>
      <w:color w:val="262626" w:themeColor="text1" w:themeTint="D9"/>
      <w:spacing w:val="15"/>
      <w:sz w:val="18"/>
    </w:rPr>
  </w:style>
  <w:style w:type="character" w:customStyle="1" w:styleId="SubtitleChar">
    <w:name w:val="Subtitle Char"/>
    <w:aliases w:val="caption text Char"/>
    <w:basedOn w:val="DefaultParagraphFont"/>
    <w:link w:val="Subtitle"/>
    <w:uiPriority w:val="11"/>
    <w:rsid w:val="00B70B88"/>
    <w:rPr>
      <w:rFonts w:ascii="Arial" w:hAnsi="Arial"/>
      <w:color w:val="262626" w:themeColor="text1" w:themeTint="D9"/>
      <w:spacing w:val="15"/>
      <w:sz w:val="18"/>
    </w:rPr>
  </w:style>
  <w:style w:type="paragraph" w:styleId="Title">
    <w:name w:val="Title"/>
    <w:aliases w:val="title frontpage"/>
    <w:basedOn w:val="Normal"/>
    <w:next w:val="Normal"/>
    <w:link w:val="TitleChar"/>
    <w:uiPriority w:val="10"/>
    <w:qFormat/>
    <w:rsid w:val="00CD1896"/>
    <w:pPr>
      <w:spacing w:after="0" w:line="240" w:lineRule="auto"/>
      <w:contextualSpacing/>
    </w:pPr>
    <w:rPr>
      <w:rFonts w:eastAsiaTheme="majorEastAsia" w:cstheme="majorBidi"/>
      <w:color w:val="1F497D"/>
      <w:spacing w:val="22"/>
      <w:kern w:val="28"/>
      <w:sz w:val="72"/>
      <w:szCs w:val="56"/>
    </w:rPr>
  </w:style>
  <w:style w:type="character" w:customStyle="1" w:styleId="TitleChar">
    <w:name w:val="Title Char"/>
    <w:aliases w:val="title frontpage Char"/>
    <w:basedOn w:val="DefaultParagraphFont"/>
    <w:link w:val="Title"/>
    <w:uiPriority w:val="10"/>
    <w:rsid w:val="00CD1896"/>
    <w:rPr>
      <w:rFonts w:ascii="Arial" w:eastAsiaTheme="majorEastAsia" w:hAnsi="Arial" w:cstheme="majorBidi"/>
      <w:color w:val="1F497D"/>
      <w:spacing w:val="22"/>
      <w:kern w:val="28"/>
      <w:sz w:val="72"/>
      <w:szCs w:val="56"/>
    </w:rPr>
  </w:style>
  <w:style w:type="paragraph" w:styleId="Quote">
    <w:name w:val="Quote"/>
    <w:aliases w:val="case study box"/>
    <w:basedOn w:val="Normal"/>
    <w:next w:val="Normal"/>
    <w:link w:val="QuoteChar"/>
    <w:uiPriority w:val="29"/>
    <w:qFormat/>
    <w:rsid w:val="00AE714C"/>
    <w:pPr>
      <w:framePr w:wrap="around" w:vAnchor="text" w:hAnchor="text" w:y="1"/>
      <w:pBdr>
        <w:top w:val="single" w:sz="4" w:space="1" w:color="auto" w:shadow="1"/>
        <w:left w:val="single" w:sz="4" w:space="4" w:color="auto" w:shadow="1"/>
        <w:bottom w:val="single" w:sz="4" w:space="1" w:color="auto" w:shadow="1"/>
        <w:right w:val="single" w:sz="4" w:space="4" w:color="auto" w:shadow="1"/>
      </w:pBdr>
      <w:spacing w:before="200"/>
      <w:ind w:left="864" w:right="864"/>
    </w:pPr>
    <w:rPr>
      <w:iCs/>
      <w:color w:val="404040" w:themeColor="text1" w:themeTint="BF"/>
    </w:rPr>
  </w:style>
  <w:style w:type="character" w:customStyle="1" w:styleId="QuoteChar">
    <w:name w:val="Quote Char"/>
    <w:aliases w:val="case study box Char"/>
    <w:basedOn w:val="DefaultParagraphFont"/>
    <w:link w:val="Quote"/>
    <w:uiPriority w:val="29"/>
    <w:rsid w:val="00AE714C"/>
    <w:rPr>
      <w:rFonts w:ascii="Arial" w:hAnsi="Arial"/>
      <w:iCs/>
      <w:color w:val="404040" w:themeColor="text1" w:themeTint="BF"/>
      <w:spacing w:val="12"/>
    </w:rPr>
  </w:style>
  <w:style w:type="paragraph" w:styleId="IntenseQuote">
    <w:name w:val="Intense Quote"/>
    <w:basedOn w:val="Normal"/>
    <w:next w:val="Normal"/>
    <w:link w:val="IntenseQuoteChar"/>
    <w:uiPriority w:val="30"/>
    <w:qFormat/>
    <w:rsid w:val="00664A3A"/>
    <w:pPr>
      <w:pBdr>
        <w:top w:val="single" w:sz="4" w:space="10" w:color="5B9BD5" w:themeColor="accent1"/>
        <w:bottom w:val="single" w:sz="4" w:space="10" w:color="5B9BD5" w:themeColor="accent1"/>
      </w:pBdr>
      <w:spacing w:before="360" w:after="360"/>
      <w:ind w:left="864" w:right="864"/>
    </w:pPr>
    <w:rPr>
      <w:i/>
      <w:iCs/>
      <w:color w:val="1F497D"/>
    </w:rPr>
  </w:style>
  <w:style w:type="character" w:customStyle="1" w:styleId="IntenseQuoteChar">
    <w:name w:val="Intense Quote Char"/>
    <w:basedOn w:val="DefaultParagraphFont"/>
    <w:link w:val="IntenseQuote"/>
    <w:uiPriority w:val="30"/>
    <w:rsid w:val="00664A3A"/>
    <w:rPr>
      <w:rFonts w:ascii="Arial" w:hAnsi="Arial"/>
      <w:i/>
      <w:iCs/>
      <w:color w:val="1F497D"/>
    </w:rPr>
  </w:style>
  <w:style w:type="paragraph" w:styleId="NoSpacing">
    <w:name w:val="No Spacing"/>
    <w:link w:val="NoSpacingChar"/>
    <w:uiPriority w:val="1"/>
    <w:locked/>
    <w:rsid w:val="006B47AB"/>
    <w:pPr>
      <w:spacing w:after="0" w:line="240" w:lineRule="auto"/>
    </w:pPr>
    <w:rPr>
      <w:rFonts w:ascii="Arial" w:hAnsi="Arial"/>
    </w:rPr>
  </w:style>
  <w:style w:type="character" w:customStyle="1" w:styleId="NoSpacingChar">
    <w:name w:val="No Spacing Char"/>
    <w:basedOn w:val="DefaultParagraphFont"/>
    <w:link w:val="NoSpacing"/>
    <w:uiPriority w:val="1"/>
    <w:rsid w:val="00E5158E"/>
    <w:rPr>
      <w:rFonts w:ascii="Arial" w:hAnsi="Arial"/>
    </w:rPr>
  </w:style>
  <w:style w:type="paragraph" w:customStyle="1" w:styleId="disclaimertext">
    <w:name w:val="disclaimer text"/>
    <w:basedOn w:val="NoSpacing"/>
    <w:link w:val="disclaimertextChar"/>
    <w:locked/>
    <w:rsid w:val="00E5158E"/>
    <w:pPr>
      <w:spacing w:after="120" w:line="288" w:lineRule="auto"/>
    </w:pPr>
    <w:rPr>
      <w:rFonts w:cs="Arial"/>
      <w:sz w:val="16"/>
    </w:rPr>
  </w:style>
  <w:style w:type="paragraph" w:styleId="TOC3">
    <w:name w:val="toc 3"/>
    <w:basedOn w:val="Normal"/>
    <w:next w:val="Normal"/>
    <w:autoRedefine/>
    <w:uiPriority w:val="39"/>
    <w:unhideWhenUsed/>
    <w:locked/>
    <w:rsid w:val="00E3074A"/>
    <w:pPr>
      <w:spacing w:before="0" w:after="0"/>
      <w:ind w:left="440"/>
    </w:pPr>
    <w:rPr>
      <w:rFonts w:asciiTheme="minorHAnsi" w:hAnsiTheme="minorHAnsi" w:cstheme="minorHAnsi"/>
      <w:sz w:val="20"/>
      <w:szCs w:val="20"/>
    </w:rPr>
  </w:style>
  <w:style w:type="character" w:customStyle="1" w:styleId="disclaimertextChar">
    <w:name w:val="disclaimer text Char"/>
    <w:basedOn w:val="NoSpacingChar"/>
    <w:link w:val="disclaimertext"/>
    <w:rsid w:val="00E5158E"/>
    <w:rPr>
      <w:rFonts w:ascii="Arial" w:hAnsi="Arial" w:cs="Arial"/>
      <w:sz w:val="16"/>
    </w:rPr>
  </w:style>
  <w:style w:type="paragraph" w:styleId="TOC1">
    <w:name w:val="toc 1"/>
    <w:basedOn w:val="Normal"/>
    <w:next w:val="Normal"/>
    <w:autoRedefine/>
    <w:uiPriority w:val="39"/>
    <w:unhideWhenUsed/>
    <w:locked/>
    <w:rsid w:val="00242FCE"/>
    <w:pPr>
      <w:tabs>
        <w:tab w:val="left" w:pos="567"/>
        <w:tab w:val="right" w:pos="9016"/>
      </w:tabs>
      <w:spacing w:after="120"/>
    </w:pPr>
    <w:rPr>
      <w:rFonts w:cstheme="minorHAnsi"/>
      <w:b/>
      <w:bCs/>
      <w:szCs w:val="20"/>
    </w:rPr>
  </w:style>
  <w:style w:type="paragraph" w:styleId="TOC2">
    <w:name w:val="toc 2"/>
    <w:basedOn w:val="Normal"/>
    <w:next w:val="Normal"/>
    <w:autoRedefine/>
    <w:uiPriority w:val="39"/>
    <w:unhideWhenUsed/>
    <w:locked/>
    <w:rsid w:val="00242FCE"/>
    <w:pPr>
      <w:tabs>
        <w:tab w:val="left" w:pos="880"/>
        <w:tab w:val="right" w:pos="9016"/>
      </w:tabs>
      <w:spacing w:before="60" w:after="0"/>
      <w:ind w:left="879" w:hanging="658"/>
    </w:pPr>
    <w:rPr>
      <w:rFonts w:cstheme="minorHAnsi"/>
      <w:i/>
      <w:iCs/>
      <w:noProof/>
      <w:szCs w:val="20"/>
    </w:rPr>
  </w:style>
  <w:style w:type="character" w:styleId="Hyperlink">
    <w:name w:val="Hyperlink"/>
    <w:basedOn w:val="DefaultParagraphFont"/>
    <w:uiPriority w:val="99"/>
    <w:unhideWhenUsed/>
    <w:locked/>
    <w:rsid w:val="00E3074A"/>
    <w:rPr>
      <w:color w:val="0563C1" w:themeColor="hyperlink"/>
      <w:u w:val="single"/>
    </w:rPr>
  </w:style>
  <w:style w:type="paragraph" w:customStyle="1" w:styleId="disclaimerheading">
    <w:name w:val="disclaimer heading"/>
    <w:basedOn w:val="Caption"/>
    <w:link w:val="disclaimerheadingChar"/>
    <w:locked/>
    <w:rsid w:val="00E3074A"/>
    <w:rPr>
      <w:sz w:val="22"/>
    </w:rPr>
  </w:style>
  <w:style w:type="paragraph" w:styleId="TOC4">
    <w:name w:val="toc 4"/>
    <w:basedOn w:val="Normal"/>
    <w:next w:val="Normal"/>
    <w:autoRedefine/>
    <w:uiPriority w:val="39"/>
    <w:unhideWhenUsed/>
    <w:locked/>
    <w:rsid w:val="00E3074A"/>
    <w:pPr>
      <w:spacing w:before="0" w:after="0"/>
      <w:ind w:left="660"/>
    </w:pPr>
    <w:rPr>
      <w:rFonts w:asciiTheme="minorHAnsi" w:hAnsiTheme="minorHAnsi" w:cstheme="minorHAnsi"/>
      <w:sz w:val="20"/>
      <w:szCs w:val="20"/>
    </w:rPr>
  </w:style>
  <w:style w:type="paragraph" w:styleId="Caption">
    <w:name w:val="caption"/>
    <w:basedOn w:val="Normal"/>
    <w:next w:val="Normal"/>
    <w:link w:val="CaptionChar"/>
    <w:uiPriority w:val="35"/>
    <w:semiHidden/>
    <w:unhideWhenUsed/>
    <w:qFormat/>
    <w:rsid w:val="006B47AB"/>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semiHidden/>
    <w:rsid w:val="00E3074A"/>
    <w:rPr>
      <w:rFonts w:ascii="Arial" w:hAnsi="Arial"/>
      <w:i/>
      <w:iCs/>
      <w:color w:val="44546A" w:themeColor="text2"/>
      <w:sz w:val="18"/>
      <w:szCs w:val="18"/>
    </w:rPr>
  </w:style>
  <w:style w:type="character" w:customStyle="1" w:styleId="disclaimerheadingChar">
    <w:name w:val="disclaimer heading Char"/>
    <w:basedOn w:val="CaptionChar"/>
    <w:link w:val="disclaimerheading"/>
    <w:rsid w:val="00E3074A"/>
    <w:rPr>
      <w:rFonts w:ascii="Arial" w:hAnsi="Arial"/>
      <w:i/>
      <w:iCs/>
      <w:color w:val="44546A" w:themeColor="text2"/>
      <w:sz w:val="18"/>
      <w:szCs w:val="18"/>
    </w:rPr>
  </w:style>
  <w:style w:type="paragraph" w:styleId="TOC5">
    <w:name w:val="toc 5"/>
    <w:basedOn w:val="Normal"/>
    <w:next w:val="Normal"/>
    <w:autoRedefine/>
    <w:uiPriority w:val="39"/>
    <w:unhideWhenUsed/>
    <w:locked/>
    <w:rsid w:val="00E3074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unhideWhenUsed/>
    <w:locked/>
    <w:rsid w:val="00E3074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unhideWhenUsed/>
    <w:locked/>
    <w:rsid w:val="00E3074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unhideWhenUsed/>
    <w:locked/>
    <w:rsid w:val="00E3074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unhideWhenUsed/>
    <w:locked/>
    <w:rsid w:val="00E3074A"/>
    <w:pPr>
      <w:spacing w:before="0" w:after="0"/>
      <w:ind w:left="1760"/>
    </w:pPr>
    <w:rPr>
      <w:rFonts w:asciiTheme="minorHAnsi" w:hAnsiTheme="minorHAnsi" w:cstheme="minorHAnsi"/>
      <w:sz w:val="20"/>
      <w:szCs w:val="20"/>
    </w:rPr>
  </w:style>
  <w:style w:type="paragraph" w:styleId="TOCHeading">
    <w:name w:val="TOC Heading"/>
    <w:basedOn w:val="Heading1"/>
    <w:next w:val="Normal"/>
    <w:uiPriority w:val="39"/>
    <w:unhideWhenUsed/>
    <w:qFormat/>
    <w:locked/>
    <w:rsid w:val="006B47AB"/>
    <w:pPr>
      <w:outlineLvl w:val="9"/>
    </w:pPr>
    <w:rPr>
      <w:rFonts w:asciiTheme="majorHAnsi" w:hAnsiTheme="majorHAnsi"/>
      <w:b w:val="0"/>
      <w:color w:val="2E74B5" w:themeColor="accent1" w:themeShade="BF"/>
      <w:sz w:val="32"/>
    </w:rPr>
  </w:style>
  <w:style w:type="paragraph" w:styleId="Header">
    <w:name w:val="header"/>
    <w:basedOn w:val="Normal"/>
    <w:link w:val="HeaderChar"/>
    <w:uiPriority w:val="99"/>
    <w:unhideWhenUsed/>
    <w:rsid w:val="006B4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7AB"/>
    <w:rPr>
      <w:rFonts w:ascii="Arial" w:hAnsi="Arial"/>
    </w:rPr>
  </w:style>
  <w:style w:type="paragraph" w:styleId="Footer">
    <w:name w:val="footer"/>
    <w:basedOn w:val="Normal"/>
    <w:link w:val="FooterChar"/>
    <w:uiPriority w:val="99"/>
    <w:unhideWhenUsed/>
    <w:locked/>
    <w:rsid w:val="006B4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7AB"/>
    <w:rPr>
      <w:rFonts w:ascii="Arial" w:hAnsi="Arial"/>
    </w:rPr>
  </w:style>
  <w:style w:type="character" w:customStyle="1" w:styleId="Heading4Char">
    <w:name w:val="Heading 4 Char"/>
    <w:basedOn w:val="DefaultParagraphFont"/>
    <w:link w:val="Heading4"/>
    <w:uiPriority w:val="9"/>
    <w:semiHidden/>
    <w:rsid w:val="006B47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B47A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B47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B47A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B47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47AB"/>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locked/>
    <w:rsid w:val="006B47AB"/>
    <w:rPr>
      <w:b/>
      <w:bCs/>
    </w:rPr>
  </w:style>
  <w:style w:type="character" w:styleId="Emphasis">
    <w:name w:val="Emphasis"/>
    <w:basedOn w:val="DefaultParagraphFont"/>
    <w:uiPriority w:val="20"/>
    <w:locked/>
    <w:rsid w:val="006B47AB"/>
    <w:rPr>
      <w:i/>
      <w:iCs/>
    </w:rPr>
  </w:style>
  <w:style w:type="character" w:styleId="SubtleEmphasis">
    <w:name w:val="Subtle Emphasis"/>
    <w:basedOn w:val="DefaultParagraphFont"/>
    <w:uiPriority w:val="19"/>
    <w:locked/>
    <w:rsid w:val="006B47AB"/>
    <w:rPr>
      <w:i/>
      <w:iCs/>
      <w:color w:val="404040" w:themeColor="text1" w:themeTint="BF"/>
    </w:rPr>
  </w:style>
  <w:style w:type="character" w:styleId="IntenseEmphasis">
    <w:name w:val="Intense Emphasis"/>
    <w:basedOn w:val="DefaultParagraphFont"/>
    <w:uiPriority w:val="21"/>
    <w:locked/>
    <w:rsid w:val="006B47AB"/>
    <w:rPr>
      <w:i/>
      <w:iCs/>
      <w:color w:val="5B9BD5" w:themeColor="accent1"/>
    </w:rPr>
  </w:style>
  <w:style w:type="character" w:styleId="SubtleReference">
    <w:name w:val="Subtle Reference"/>
    <w:basedOn w:val="DefaultParagraphFont"/>
    <w:uiPriority w:val="31"/>
    <w:locked/>
    <w:rsid w:val="006B47AB"/>
    <w:rPr>
      <w:smallCaps/>
      <w:color w:val="5A5A5A" w:themeColor="text1" w:themeTint="A5"/>
    </w:rPr>
  </w:style>
  <w:style w:type="character" w:styleId="IntenseReference">
    <w:name w:val="Intense Reference"/>
    <w:basedOn w:val="DefaultParagraphFont"/>
    <w:uiPriority w:val="32"/>
    <w:locked/>
    <w:rsid w:val="006B47AB"/>
    <w:rPr>
      <w:b/>
      <w:bCs/>
      <w:smallCaps/>
      <w:color w:val="5B9BD5" w:themeColor="accent1"/>
      <w:spacing w:val="5"/>
    </w:rPr>
  </w:style>
  <w:style w:type="character" w:styleId="BookTitle">
    <w:name w:val="Book Title"/>
    <w:basedOn w:val="DefaultParagraphFont"/>
    <w:uiPriority w:val="33"/>
    <w:locked/>
    <w:rsid w:val="006B47AB"/>
    <w:rPr>
      <w:b/>
      <w:bCs/>
      <w:i/>
      <w:iCs/>
      <w:spacing w:val="5"/>
    </w:rPr>
  </w:style>
  <w:style w:type="paragraph" w:customStyle="1" w:styleId="captionstyleheading">
    <w:name w:val="caption style heading"/>
    <w:basedOn w:val="disclaimerheading"/>
    <w:link w:val="captionstyleheadingChar"/>
    <w:locked/>
    <w:rsid w:val="00664A3A"/>
  </w:style>
  <w:style w:type="character" w:customStyle="1" w:styleId="captionstyleheadingChar">
    <w:name w:val="caption style heading Char"/>
    <w:basedOn w:val="disclaimerheadingChar"/>
    <w:link w:val="captionstyleheading"/>
    <w:rsid w:val="00664A3A"/>
    <w:rPr>
      <w:rFonts w:ascii="Arial" w:hAnsi="Arial"/>
      <w:i/>
      <w:iCs/>
      <w:color w:val="44546A" w:themeColor="text2"/>
      <w:sz w:val="18"/>
      <w:szCs w:val="18"/>
    </w:rPr>
  </w:style>
  <w:style w:type="paragraph" w:customStyle="1" w:styleId="titlesub">
    <w:name w:val="title sub"/>
    <w:basedOn w:val="Title"/>
    <w:link w:val="titlesubChar"/>
    <w:qFormat/>
    <w:rsid w:val="00CD1896"/>
    <w:rPr>
      <w:color w:val="E8AF10"/>
      <w:sz w:val="56"/>
    </w:rPr>
  </w:style>
  <w:style w:type="paragraph" w:customStyle="1" w:styleId="titletrainingtype">
    <w:name w:val="title training type"/>
    <w:basedOn w:val="titlesub"/>
    <w:link w:val="titletrainingtypeChar"/>
    <w:qFormat/>
    <w:rsid w:val="00CD1896"/>
    <w:rPr>
      <w:color w:val="767171" w:themeColor="background2" w:themeShade="80"/>
      <w:sz w:val="44"/>
    </w:rPr>
  </w:style>
  <w:style w:type="character" w:customStyle="1" w:styleId="titlesubChar">
    <w:name w:val="title sub Char"/>
    <w:basedOn w:val="TitleChar"/>
    <w:link w:val="titlesub"/>
    <w:rsid w:val="00CD1896"/>
    <w:rPr>
      <w:rFonts w:ascii="Arial" w:eastAsiaTheme="majorEastAsia" w:hAnsi="Arial" w:cstheme="majorBidi"/>
      <w:color w:val="E8AF10"/>
      <w:spacing w:val="22"/>
      <w:kern w:val="28"/>
      <w:sz w:val="56"/>
      <w:szCs w:val="56"/>
    </w:rPr>
  </w:style>
  <w:style w:type="character" w:customStyle="1" w:styleId="titletrainingtypeChar">
    <w:name w:val="title training type Char"/>
    <w:basedOn w:val="titlesubChar"/>
    <w:link w:val="titletrainingtype"/>
    <w:rsid w:val="00CD1896"/>
    <w:rPr>
      <w:rFonts w:ascii="Arial" w:eastAsiaTheme="majorEastAsia" w:hAnsi="Arial" w:cstheme="majorBidi"/>
      <w:color w:val="767171" w:themeColor="background2" w:themeShade="80"/>
      <w:spacing w:val="22"/>
      <w:kern w:val="28"/>
      <w:sz w:val="44"/>
      <w:szCs w:val="56"/>
    </w:rPr>
  </w:style>
  <w:style w:type="paragraph" w:customStyle="1" w:styleId="TitleItalic">
    <w:name w:val="Title Italic"/>
    <w:basedOn w:val="Title"/>
    <w:link w:val="TitleItalicChar"/>
    <w:qFormat/>
    <w:rsid w:val="00A264D5"/>
  </w:style>
  <w:style w:type="character" w:customStyle="1" w:styleId="TitleItalicChar">
    <w:name w:val="Title Italic Char"/>
    <w:basedOn w:val="TitleChar"/>
    <w:link w:val="TitleItalic"/>
    <w:rsid w:val="00A264D5"/>
    <w:rPr>
      <w:rFonts w:ascii="Arial" w:eastAsiaTheme="majorEastAsia" w:hAnsi="Arial" w:cstheme="majorBidi"/>
      <w:color w:val="1F497D"/>
      <w:spacing w:val="22"/>
      <w:kern w:val="28"/>
      <w:sz w:val="72"/>
      <w:szCs w:val="56"/>
    </w:rPr>
  </w:style>
  <w:style w:type="paragraph" w:styleId="BalloonText">
    <w:name w:val="Balloon Text"/>
    <w:basedOn w:val="Normal"/>
    <w:link w:val="BalloonTextChar"/>
    <w:uiPriority w:val="99"/>
    <w:semiHidden/>
    <w:unhideWhenUsed/>
    <w:locked/>
    <w:rsid w:val="000A3C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E2"/>
    <w:rPr>
      <w:rFonts w:ascii="Segoe UI" w:hAnsi="Segoe UI" w:cs="Segoe UI"/>
      <w:color w:val="3B3838" w:themeColor="background2" w:themeShade="40"/>
      <w:spacing w:val="12"/>
      <w:sz w:val="18"/>
      <w:szCs w:val="18"/>
    </w:rPr>
  </w:style>
  <w:style w:type="paragraph" w:customStyle="1" w:styleId="BodyItalics">
    <w:name w:val="Body Italics"/>
    <w:basedOn w:val="Normal"/>
    <w:link w:val="BodyItalicsChar"/>
    <w:rsid w:val="00B47F6C"/>
    <w:rPr>
      <w:i/>
    </w:rPr>
  </w:style>
  <w:style w:type="character" w:customStyle="1" w:styleId="BodyItalicsChar">
    <w:name w:val="Body Italics Char"/>
    <w:basedOn w:val="DefaultParagraphFont"/>
    <w:link w:val="BodyItalics"/>
    <w:rsid w:val="00B47F6C"/>
    <w:rPr>
      <w:rFonts w:ascii="Arial" w:hAnsi="Arial"/>
      <w:i/>
      <w:color w:val="3B3838" w:themeColor="background2" w:themeShade="40"/>
      <w:spacing w:val="12"/>
    </w:rPr>
  </w:style>
  <w:style w:type="paragraph" w:customStyle="1" w:styleId="Bulletbody">
    <w:name w:val="Bullet body"/>
    <w:basedOn w:val="ListParagraph"/>
    <w:link w:val="BulletbodyChar"/>
    <w:qFormat/>
    <w:rsid w:val="00BE2C0A"/>
    <w:pPr>
      <w:numPr>
        <w:numId w:val="1"/>
      </w:numPr>
    </w:pPr>
    <w:rPr>
      <w:sz w:val="22"/>
    </w:rPr>
  </w:style>
  <w:style w:type="character" w:customStyle="1" w:styleId="BulletbodyChar">
    <w:name w:val="Bullet body Char"/>
    <w:basedOn w:val="DefaultParagraphFont"/>
    <w:link w:val="Bulletbody"/>
    <w:rsid w:val="00BE2C0A"/>
    <w:rPr>
      <w:rFonts w:ascii="Arial" w:hAnsi="Arial"/>
      <w:color w:val="000000" w:themeColor="text1"/>
      <w:szCs w:val="20"/>
      <w:lang w:eastAsia="en-US"/>
    </w:rPr>
  </w:style>
  <w:style w:type="table" w:styleId="ListTable3-Accent1">
    <w:name w:val="List Table 3 Accent 1"/>
    <w:basedOn w:val="TableNormal"/>
    <w:uiPriority w:val="48"/>
    <w:locked/>
    <w:rsid w:val="00223DF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CommentReference">
    <w:name w:val="annotation reference"/>
    <w:basedOn w:val="DefaultParagraphFont"/>
    <w:uiPriority w:val="99"/>
    <w:semiHidden/>
    <w:unhideWhenUsed/>
    <w:locked/>
    <w:rsid w:val="00223DFE"/>
    <w:rPr>
      <w:sz w:val="16"/>
      <w:szCs w:val="16"/>
    </w:rPr>
  </w:style>
  <w:style w:type="table" w:customStyle="1" w:styleId="ListTable3-Accent11">
    <w:name w:val="List Table 3 - Accent 11"/>
    <w:basedOn w:val="TableNormal"/>
    <w:next w:val="ListTable3-Accent1"/>
    <w:uiPriority w:val="48"/>
    <w:locked/>
    <w:rsid w:val="00C36A5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FollowedHyperlink">
    <w:name w:val="FollowedHyperlink"/>
    <w:basedOn w:val="DefaultParagraphFont"/>
    <w:uiPriority w:val="99"/>
    <w:semiHidden/>
    <w:unhideWhenUsed/>
    <w:locked/>
    <w:rsid w:val="001A0EDE"/>
    <w:rPr>
      <w:color w:val="954F72" w:themeColor="followedHyperlink"/>
      <w:u w:val="single"/>
    </w:rPr>
  </w:style>
  <w:style w:type="paragraph" w:styleId="CommentText">
    <w:name w:val="annotation text"/>
    <w:basedOn w:val="Normal"/>
    <w:link w:val="CommentTextChar"/>
    <w:uiPriority w:val="99"/>
    <w:semiHidden/>
    <w:unhideWhenUsed/>
    <w:locked/>
    <w:rsid w:val="00147680"/>
    <w:pPr>
      <w:spacing w:line="240" w:lineRule="auto"/>
    </w:pPr>
    <w:rPr>
      <w:sz w:val="20"/>
      <w:szCs w:val="20"/>
    </w:rPr>
  </w:style>
  <w:style w:type="character" w:customStyle="1" w:styleId="CommentTextChar">
    <w:name w:val="Comment Text Char"/>
    <w:basedOn w:val="DefaultParagraphFont"/>
    <w:link w:val="CommentText"/>
    <w:uiPriority w:val="99"/>
    <w:semiHidden/>
    <w:rsid w:val="00147680"/>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147680"/>
    <w:rPr>
      <w:b/>
      <w:bCs/>
    </w:rPr>
  </w:style>
  <w:style w:type="character" w:customStyle="1" w:styleId="CommentSubjectChar">
    <w:name w:val="Comment Subject Char"/>
    <w:basedOn w:val="CommentTextChar"/>
    <w:link w:val="CommentSubject"/>
    <w:uiPriority w:val="99"/>
    <w:semiHidden/>
    <w:rsid w:val="00147680"/>
    <w:rPr>
      <w:rFonts w:ascii="Arial" w:hAnsi="Arial"/>
      <w:b/>
      <w:bCs/>
      <w:color w:val="000000" w:themeColor="text1"/>
      <w:sz w:val="20"/>
      <w:szCs w:val="20"/>
    </w:rPr>
  </w:style>
  <w:style w:type="paragraph" w:customStyle="1" w:styleId="Heading01Yellow">
    <w:name w:val="Heading01 Yellow"/>
    <w:basedOn w:val="Normal"/>
    <w:link w:val="Heading01YellowChar"/>
    <w:qFormat/>
    <w:rsid w:val="00147680"/>
    <w:pPr>
      <w:spacing w:before="120" w:after="120" w:line="240" w:lineRule="auto"/>
    </w:pPr>
    <w:rPr>
      <w:rFonts w:eastAsiaTheme="minorHAnsi" w:cs="Arial"/>
      <w:noProof/>
      <w:color w:val="D8AE18"/>
      <w:sz w:val="50"/>
      <w:szCs w:val="50"/>
      <w:lang w:eastAsia="en-AU"/>
    </w:rPr>
  </w:style>
  <w:style w:type="character" w:customStyle="1" w:styleId="Heading01YellowChar">
    <w:name w:val="Heading01 Yellow Char"/>
    <w:basedOn w:val="DefaultParagraphFont"/>
    <w:link w:val="Heading01Yellow"/>
    <w:rsid w:val="00147680"/>
    <w:rPr>
      <w:rFonts w:ascii="Arial" w:eastAsiaTheme="minorHAnsi" w:hAnsi="Arial" w:cs="Arial"/>
      <w:noProof/>
      <w:color w:val="D8AE18"/>
      <w:sz w:val="50"/>
      <w:szCs w:val="50"/>
      <w:lang w:eastAsia="en-AU"/>
    </w:rPr>
  </w:style>
  <w:style w:type="character" w:customStyle="1" w:styleId="ListParagraphChar">
    <w:name w:val="List Paragraph Char"/>
    <w:aliases w:val="NFP GP Bulleted List Char,List Paragraph1 Char"/>
    <w:link w:val="ListParagraph"/>
    <w:uiPriority w:val="99"/>
    <w:locked/>
    <w:rsid w:val="00113C49"/>
    <w:rPr>
      <w:rFonts w:ascii="Arial" w:hAnsi="Arial"/>
      <w:color w:val="000000" w:themeColor="text1"/>
      <w:sz w:val="20"/>
      <w:szCs w:val="20"/>
      <w:lang w:eastAsia="en-US"/>
    </w:rPr>
  </w:style>
  <w:style w:type="paragraph" w:styleId="FootnoteText">
    <w:name w:val="footnote text"/>
    <w:basedOn w:val="Normal"/>
    <w:link w:val="FootnoteTextChar"/>
    <w:uiPriority w:val="99"/>
    <w:semiHidden/>
    <w:unhideWhenUsed/>
    <w:locked/>
    <w:rsid w:val="00BE7F4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E7F45"/>
    <w:rPr>
      <w:rFonts w:ascii="Arial" w:hAnsi="Arial"/>
      <w:color w:val="000000" w:themeColor="text1"/>
      <w:sz w:val="20"/>
      <w:szCs w:val="20"/>
    </w:rPr>
  </w:style>
  <w:style w:type="character" w:styleId="FootnoteReference">
    <w:name w:val="footnote reference"/>
    <w:basedOn w:val="DefaultParagraphFont"/>
    <w:uiPriority w:val="99"/>
    <w:semiHidden/>
    <w:unhideWhenUsed/>
    <w:locked/>
    <w:rsid w:val="00BE7F45"/>
    <w:rPr>
      <w:vertAlign w:val="superscript"/>
    </w:rPr>
  </w:style>
  <w:style w:type="character" w:styleId="UnresolvedMention">
    <w:name w:val="Unresolved Mention"/>
    <w:basedOn w:val="DefaultParagraphFont"/>
    <w:uiPriority w:val="99"/>
    <w:semiHidden/>
    <w:unhideWhenUsed/>
    <w:rsid w:val="00FD6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0178">
      <w:bodyDiv w:val="1"/>
      <w:marLeft w:val="0"/>
      <w:marRight w:val="0"/>
      <w:marTop w:val="0"/>
      <w:marBottom w:val="0"/>
      <w:divBdr>
        <w:top w:val="none" w:sz="0" w:space="0" w:color="auto"/>
        <w:left w:val="none" w:sz="0" w:space="0" w:color="auto"/>
        <w:bottom w:val="none" w:sz="0" w:space="0" w:color="auto"/>
        <w:right w:val="none" w:sz="0" w:space="0" w:color="auto"/>
      </w:divBdr>
    </w:div>
    <w:div w:id="1055349812">
      <w:bodyDiv w:val="1"/>
      <w:marLeft w:val="0"/>
      <w:marRight w:val="0"/>
      <w:marTop w:val="0"/>
      <w:marBottom w:val="0"/>
      <w:divBdr>
        <w:top w:val="none" w:sz="0" w:space="0" w:color="auto"/>
        <w:left w:val="none" w:sz="0" w:space="0" w:color="auto"/>
        <w:bottom w:val="none" w:sz="0" w:space="0" w:color="auto"/>
        <w:right w:val="none" w:sz="0" w:space="0" w:color="auto"/>
      </w:divBdr>
    </w:div>
    <w:div w:id="14642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wa.gov.au/legislation/statutes.nsf/law_s5247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lgsc.wa.gov.au/docs/default-source/local-government/local-government-act-review/model-code-of-conduct-guidelines.pdf?sfvrsn=b507b9c3_4"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ombudsman.wa.gov.au/Publications/Documents/guidelines/Procedural-fairness-guideline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5EFB2-1C01-4C7F-970B-DA2C0CC0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4918</Words>
  <Characters>28037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WALGA</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Law-Yat</dc:creator>
  <cp:keywords/>
  <dc:description/>
  <cp:lastModifiedBy>Sean Fletcher</cp:lastModifiedBy>
  <cp:revision>10</cp:revision>
  <cp:lastPrinted>2021-04-20T07:43:00Z</cp:lastPrinted>
  <dcterms:created xsi:type="dcterms:W3CDTF">2021-08-17T01:49:00Z</dcterms:created>
  <dcterms:modified xsi:type="dcterms:W3CDTF">2022-05-12T06:03:00Z</dcterms:modified>
</cp:coreProperties>
</file>